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0497" w14:textId="77777777" w:rsidR="00091840" w:rsidRDefault="00091840" w:rsidP="00872E56">
      <w:pPr>
        <w:spacing w:after="0"/>
        <w:rPr>
          <w:b/>
          <w:bCs/>
        </w:rPr>
      </w:pPr>
    </w:p>
    <w:p w14:paraId="2D375AE0" w14:textId="77777777" w:rsidR="00091840" w:rsidRDefault="00091840" w:rsidP="00872E56">
      <w:pPr>
        <w:spacing w:after="0"/>
        <w:rPr>
          <w:b/>
          <w:bCs/>
        </w:rPr>
      </w:pPr>
    </w:p>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250E0FFF" w14:textId="32E4E481" w:rsidR="000D343D" w:rsidRDefault="00DB3ADA" w:rsidP="00872E56">
      <w:pPr>
        <w:spacing w:after="0"/>
        <w:rPr>
          <w:b/>
          <w:bCs/>
        </w:rPr>
      </w:pPr>
      <w:r>
        <w:rPr>
          <w:b/>
          <w:bCs/>
        </w:rPr>
        <w:t xml:space="preserve">Agenda for </w:t>
      </w:r>
      <w:r w:rsidR="0089283B">
        <w:rPr>
          <w:b/>
          <w:bCs/>
        </w:rPr>
        <w:t>T</w:t>
      </w:r>
      <w:r w:rsidR="006F7561">
        <w:rPr>
          <w:b/>
          <w:bCs/>
        </w:rPr>
        <w:t>ues</w:t>
      </w:r>
      <w:r w:rsidR="0089283B">
        <w:rPr>
          <w:b/>
          <w:bCs/>
        </w:rPr>
        <w:t xml:space="preserve">day, </w:t>
      </w:r>
      <w:r w:rsidR="006F7561">
        <w:rPr>
          <w:b/>
          <w:bCs/>
        </w:rPr>
        <w:t>January 25, 2022</w:t>
      </w:r>
      <w:r w:rsidR="00571DB4">
        <w:rPr>
          <w:b/>
          <w:bCs/>
        </w:rPr>
        <w:tab/>
      </w:r>
      <w:r w:rsidR="00571DB4">
        <w:rPr>
          <w:b/>
          <w:bCs/>
        </w:rPr>
        <w:tab/>
      </w:r>
      <w:r w:rsidR="00571DB4">
        <w:rPr>
          <w:b/>
          <w:bCs/>
        </w:rPr>
        <w:tab/>
      </w:r>
      <w:r w:rsidR="00571DB4">
        <w:rPr>
          <w:b/>
          <w:bCs/>
        </w:rPr>
        <w:tab/>
      </w:r>
      <w:r w:rsidR="00571DB4">
        <w:rPr>
          <w:b/>
          <w:bCs/>
        </w:rPr>
        <w:tab/>
      </w:r>
    </w:p>
    <w:p w14:paraId="16D7E87E" w14:textId="77777777" w:rsidR="00091840" w:rsidRDefault="00091840" w:rsidP="004F71F8">
      <w:pPr>
        <w:spacing w:after="0"/>
        <w:rPr>
          <w:b/>
          <w:bCs/>
          <w:color w:val="538135" w:themeColor="accent6" w:themeShade="BF"/>
          <w:sz w:val="28"/>
          <w:szCs w:val="28"/>
          <w:u w:val="single"/>
        </w:rPr>
      </w:pPr>
    </w:p>
    <w:p w14:paraId="33EB6FDD" w14:textId="504E9E57" w:rsidR="006F7561" w:rsidRPr="00F908E9" w:rsidRDefault="00453A34" w:rsidP="004F71F8">
      <w:pPr>
        <w:spacing w:after="0"/>
        <w:rPr>
          <w:b/>
          <w:bCs/>
          <w:u w:val="single"/>
        </w:rPr>
      </w:pPr>
      <w:r w:rsidRPr="00F908E9">
        <w:rPr>
          <w:b/>
          <w:bCs/>
          <w:u w:val="single"/>
        </w:rPr>
        <w:t xml:space="preserve">Upcoming </w:t>
      </w:r>
      <w:r w:rsidR="00F31C32">
        <w:rPr>
          <w:b/>
          <w:bCs/>
          <w:u w:val="single"/>
        </w:rPr>
        <w:t>M</w:t>
      </w:r>
      <w:r w:rsidRPr="00F908E9">
        <w:rPr>
          <w:b/>
          <w:bCs/>
          <w:u w:val="single"/>
        </w:rPr>
        <w:t>eetings</w:t>
      </w:r>
    </w:p>
    <w:p w14:paraId="26112181" w14:textId="0DFDA0FD" w:rsidR="00F908E9" w:rsidRPr="00F31C32" w:rsidRDefault="00F908E9" w:rsidP="004F71F8">
      <w:pPr>
        <w:spacing w:after="0"/>
      </w:pPr>
      <w:r w:rsidRPr="00F31C32">
        <w:t xml:space="preserve">February </w:t>
      </w:r>
      <w:r w:rsidR="00F31C32" w:rsidRPr="00F31C32">
        <w:t>22, 2022</w:t>
      </w:r>
    </w:p>
    <w:p w14:paraId="5615B871" w14:textId="742547D3" w:rsidR="00F31C32" w:rsidRPr="00F31C32" w:rsidRDefault="00F31C32" w:rsidP="004F71F8">
      <w:pPr>
        <w:spacing w:after="0"/>
      </w:pPr>
      <w:r w:rsidRPr="00F31C32">
        <w:t>March 22, 2022</w:t>
      </w:r>
    </w:p>
    <w:p w14:paraId="55414F8E" w14:textId="0C02EB1D" w:rsidR="00F31C32" w:rsidRPr="00F31C32" w:rsidRDefault="00F31C32" w:rsidP="004F71F8">
      <w:pPr>
        <w:spacing w:after="0"/>
      </w:pPr>
      <w:r w:rsidRPr="00F31C32">
        <w:t>April 19,2022</w:t>
      </w:r>
    </w:p>
    <w:p w14:paraId="7DC7358F" w14:textId="77777777" w:rsidR="00F908E9" w:rsidRPr="00F908E9" w:rsidRDefault="00F908E9" w:rsidP="004F71F8">
      <w:pPr>
        <w:spacing w:after="0"/>
        <w:rPr>
          <w:b/>
          <w:bCs/>
          <w:color w:val="FF0000"/>
          <w:u w:val="single"/>
        </w:rPr>
      </w:pPr>
    </w:p>
    <w:p w14:paraId="66063EC6" w14:textId="6BEBAB59" w:rsidR="00F31C32" w:rsidRPr="00F31C32" w:rsidRDefault="00F31C32" w:rsidP="004F71F8">
      <w:pPr>
        <w:spacing w:after="0"/>
        <w:rPr>
          <w:b/>
          <w:bCs/>
          <w:u w:val="single"/>
        </w:rPr>
      </w:pPr>
      <w:r w:rsidRPr="00F31C32">
        <w:rPr>
          <w:b/>
          <w:bCs/>
          <w:u w:val="single"/>
        </w:rPr>
        <w:t>New Student Orientation Dates – Summer 2022</w:t>
      </w:r>
    </w:p>
    <w:p w14:paraId="438E44A6" w14:textId="3CC1B577" w:rsidR="00F31C32" w:rsidRPr="00E14B0A" w:rsidRDefault="00F31C32" w:rsidP="004F71F8">
      <w:pPr>
        <w:spacing w:after="0"/>
      </w:pPr>
      <w:r w:rsidRPr="00E14B0A">
        <w:t xml:space="preserve">June </w:t>
      </w:r>
      <w:r w:rsidR="007553FE" w:rsidRPr="00E14B0A">
        <w:t>7 – 10, 2022 (On-campus)</w:t>
      </w:r>
    </w:p>
    <w:p w14:paraId="43669B94" w14:textId="55077FA9" w:rsidR="007553FE" w:rsidRPr="00E14B0A" w:rsidRDefault="007553FE" w:rsidP="004F71F8">
      <w:pPr>
        <w:spacing w:after="0"/>
      </w:pPr>
      <w:r w:rsidRPr="00E14B0A">
        <w:t xml:space="preserve">July </w:t>
      </w:r>
      <w:r w:rsidR="009D322E" w:rsidRPr="00E14B0A">
        <w:t>12 – 15,2022 (O-campus)</w:t>
      </w:r>
    </w:p>
    <w:p w14:paraId="0C6E1E4F" w14:textId="2F41A2A7" w:rsidR="009D322E" w:rsidRPr="00E14B0A" w:rsidRDefault="009D322E" w:rsidP="004F71F8">
      <w:pPr>
        <w:spacing w:after="0"/>
      </w:pPr>
      <w:r w:rsidRPr="00E14B0A">
        <w:t>August 2, 2022 (Tentative, On</w:t>
      </w:r>
      <w:r w:rsidR="00212429" w:rsidRPr="00E14B0A">
        <w:t>-campus)</w:t>
      </w:r>
    </w:p>
    <w:p w14:paraId="1BB95E06" w14:textId="172BF54C" w:rsidR="009D322E" w:rsidRPr="00E14B0A" w:rsidRDefault="009D322E" w:rsidP="004F71F8">
      <w:pPr>
        <w:spacing w:after="0"/>
      </w:pPr>
      <w:r w:rsidRPr="00E14B0A">
        <w:t>August 3 – 4, 2022 (On-campus)</w:t>
      </w:r>
    </w:p>
    <w:p w14:paraId="60EF6C58" w14:textId="41AD4778" w:rsidR="009D322E" w:rsidRDefault="009D322E" w:rsidP="004F71F8">
      <w:pPr>
        <w:spacing w:after="0"/>
      </w:pPr>
      <w:r w:rsidRPr="00E14B0A">
        <w:t>August 5, 2022 (Virtual)</w:t>
      </w:r>
    </w:p>
    <w:p w14:paraId="2F9BAE25" w14:textId="02749C55" w:rsidR="002A1C18" w:rsidRDefault="002A1C18" w:rsidP="004F71F8">
      <w:pPr>
        <w:spacing w:after="0"/>
      </w:pPr>
    </w:p>
    <w:p w14:paraId="4E9E2904" w14:textId="1C2310CD" w:rsidR="002A1C18" w:rsidRPr="00853309" w:rsidRDefault="002A1C18" w:rsidP="004F71F8">
      <w:pPr>
        <w:spacing w:after="0"/>
        <w:rPr>
          <w:b/>
          <w:bCs/>
          <w:u w:val="single"/>
        </w:rPr>
      </w:pPr>
      <w:r w:rsidRPr="00853309">
        <w:rPr>
          <w:b/>
          <w:bCs/>
          <w:u w:val="single"/>
        </w:rPr>
        <w:t>SCORES Academic Competition</w:t>
      </w:r>
    </w:p>
    <w:p w14:paraId="084849BD" w14:textId="267E6528" w:rsidR="00853309" w:rsidRPr="00E14B0A" w:rsidRDefault="00853309" w:rsidP="004F71F8">
      <w:pPr>
        <w:spacing w:after="0"/>
      </w:pPr>
      <w:r>
        <w:t>Friday, April 8</w:t>
      </w:r>
    </w:p>
    <w:p w14:paraId="447812C8" w14:textId="77777777" w:rsidR="00F31C32" w:rsidRDefault="00F31C32" w:rsidP="004F71F8">
      <w:pPr>
        <w:spacing w:after="0"/>
        <w:rPr>
          <w:b/>
          <w:bCs/>
          <w:color w:val="538135" w:themeColor="accent6" w:themeShade="BF"/>
          <w:sz w:val="28"/>
          <w:szCs w:val="28"/>
          <w:u w:val="single"/>
        </w:rPr>
      </w:pPr>
    </w:p>
    <w:p w14:paraId="06F771D7" w14:textId="18A315F6" w:rsidR="004F71F8" w:rsidRPr="00C33149" w:rsidRDefault="001B18A1" w:rsidP="00EF52DE">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7D062F7" w14:textId="77777777" w:rsidR="00945C10" w:rsidRDefault="00945C10" w:rsidP="00022E06">
      <w:pPr>
        <w:spacing w:after="0"/>
        <w:rPr>
          <w:b/>
          <w:bCs/>
        </w:rPr>
      </w:pPr>
    </w:p>
    <w:p w14:paraId="0018C970" w14:textId="30CDA717" w:rsidR="00C41E9C" w:rsidRDefault="00BA502E" w:rsidP="00EF52DE">
      <w:pPr>
        <w:spacing w:after="0"/>
        <w:ind w:left="720" w:hanging="720"/>
      </w:pPr>
      <w:r w:rsidRPr="00EF52DE">
        <w:rPr>
          <w:b/>
          <w:bCs/>
        </w:rPr>
        <w:t xml:space="preserve">Status of </w:t>
      </w:r>
      <w:r w:rsidR="00D36947" w:rsidRPr="00EF52DE">
        <w:rPr>
          <w:b/>
          <w:bCs/>
        </w:rPr>
        <w:t>Proposed Revision to AA - 15</w:t>
      </w:r>
      <w:r>
        <w:t xml:space="preserve"> </w:t>
      </w:r>
      <w:r w:rsidR="00EF52DE">
        <w:t>(</w:t>
      </w:r>
      <w:r>
        <w:t xml:space="preserve">Withdrawal dates, high demand courses, </w:t>
      </w:r>
      <w:proofErr w:type="gramStart"/>
      <w:r w:rsidR="003A3B08">
        <w:t>etc.</w:t>
      </w:r>
      <w:proofErr w:type="gramEnd"/>
      <w:r w:rsidR="00D31921">
        <w:t>)</w:t>
      </w:r>
    </w:p>
    <w:p w14:paraId="1C7A0449" w14:textId="378AED9A" w:rsidR="00945C10" w:rsidRDefault="00945C10" w:rsidP="00EF52DE">
      <w:pPr>
        <w:spacing w:after="0"/>
        <w:ind w:left="720" w:hanging="720"/>
      </w:pPr>
      <w:r>
        <w:t>Brian Morgan</w:t>
      </w:r>
    </w:p>
    <w:p w14:paraId="67CA1013" w14:textId="37225E1C" w:rsidR="00945C10" w:rsidRDefault="00945C10" w:rsidP="00DB3ADA">
      <w:pPr>
        <w:pStyle w:val="ListParagraph"/>
        <w:numPr>
          <w:ilvl w:val="0"/>
          <w:numId w:val="1"/>
        </w:numPr>
        <w:spacing w:after="0"/>
      </w:pPr>
      <w:r>
        <w:t>Proposal Attached</w:t>
      </w:r>
    </w:p>
    <w:p w14:paraId="3C812426" w14:textId="013B36FB" w:rsidR="00945C10" w:rsidRDefault="00945C10" w:rsidP="00DB3ADA">
      <w:pPr>
        <w:pStyle w:val="ListParagraph"/>
        <w:numPr>
          <w:ilvl w:val="0"/>
          <w:numId w:val="1"/>
        </w:numPr>
        <w:spacing w:after="0"/>
      </w:pPr>
      <w:r>
        <w:t>Proposed Catalog Text Attached</w:t>
      </w:r>
    </w:p>
    <w:p w14:paraId="57B8E72A" w14:textId="41965CD2" w:rsidR="00945C10" w:rsidRDefault="00945C10" w:rsidP="00945C10">
      <w:pPr>
        <w:spacing w:after="0"/>
      </w:pPr>
    </w:p>
    <w:p w14:paraId="4073CC4A" w14:textId="57E61910" w:rsidR="00945C10" w:rsidRDefault="00945C10" w:rsidP="00945C10">
      <w:pPr>
        <w:spacing w:after="0"/>
      </w:pPr>
      <w:r>
        <w:t xml:space="preserve">Proposal was reviewed at BAPC meeting on January </w:t>
      </w:r>
      <w:r w:rsidR="00C10EA0">
        <w:t>20.  The</w:t>
      </w:r>
      <w:r w:rsidR="003A3B08">
        <w:t xml:space="preserve">re was </w:t>
      </w:r>
      <w:proofErr w:type="gramStart"/>
      <w:r w:rsidR="003A3B08">
        <w:t>general support</w:t>
      </w:r>
      <w:proofErr w:type="gramEnd"/>
      <w:r w:rsidR="003A3B08">
        <w:t xml:space="preserve"> for the proposal, but they had a couple of questions. </w:t>
      </w:r>
    </w:p>
    <w:p w14:paraId="4BBC8B97" w14:textId="315F02E5" w:rsidR="00F424F1" w:rsidRPr="00B76B39" w:rsidRDefault="00F424F1" w:rsidP="00DB3ADA">
      <w:pPr>
        <w:pStyle w:val="ListParagraph"/>
        <w:numPr>
          <w:ilvl w:val="0"/>
          <w:numId w:val="2"/>
        </w:numPr>
        <w:rPr>
          <w:i/>
          <w:iCs/>
        </w:rPr>
      </w:pPr>
      <w:r w:rsidRPr="00B76B39">
        <w:rPr>
          <w:i/>
          <w:iCs/>
        </w:rPr>
        <w:t xml:space="preserve">Can we get clarification regarding whether the withdrawal policy applies to </w:t>
      </w:r>
      <w:proofErr w:type="gramStart"/>
      <w:r w:rsidRPr="00B76B39">
        <w:rPr>
          <w:i/>
          <w:iCs/>
        </w:rPr>
        <w:t>grad</w:t>
      </w:r>
      <w:proofErr w:type="gramEnd"/>
      <w:r w:rsidRPr="00B76B39">
        <w:rPr>
          <w:i/>
          <w:iCs/>
        </w:rPr>
        <w:t xml:space="preserve"> students as well?  Would they use the same electronic withdrawal form and have the same deadline?</w:t>
      </w:r>
      <w:r w:rsidR="00B76B39">
        <w:rPr>
          <w:i/>
          <w:iCs/>
        </w:rPr>
        <w:t xml:space="preserve"> </w:t>
      </w:r>
      <w:r w:rsidR="00B76B39" w:rsidRPr="00B76B39">
        <w:rPr>
          <w:u w:val="single"/>
        </w:rPr>
        <w:t>(Yes?)</w:t>
      </w:r>
    </w:p>
    <w:p w14:paraId="6AEBCB54" w14:textId="50C9A791" w:rsidR="00BC763A" w:rsidRPr="00B76B39" w:rsidRDefault="00F424F1" w:rsidP="00DB3ADA">
      <w:pPr>
        <w:pStyle w:val="ListParagraph"/>
        <w:numPr>
          <w:ilvl w:val="0"/>
          <w:numId w:val="2"/>
        </w:numPr>
        <w:rPr>
          <w:i/>
          <w:iCs/>
        </w:rPr>
      </w:pPr>
      <w:r w:rsidRPr="00B76B39">
        <w:rPr>
          <w:i/>
          <w:iCs/>
        </w:rPr>
        <w:t xml:space="preserve">Could we be provided with revised text for the online catalog(s)?  Carl Mummert pointed out that the catalog language is not a carbon copy of the BOG </w:t>
      </w:r>
      <w:r w:rsidR="004F10D1" w:rsidRPr="00B76B39">
        <w:rPr>
          <w:i/>
          <w:iCs/>
        </w:rPr>
        <w:t>policy,</w:t>
      </w:r>
      <w:r w:rsidRPr="00B76B39">
        <w:rPr>
          <w:i/>
          <w:iCs/>
        </w:rPr>
        <w:t xml:space="preserve"> so it is important to have revised catalog text to ensure the changes are accurately reflected in the catalog.</w:t>
      </w:r>
      <w:r w:rsidR="00B76B39">
        <w:rPr>
          <w:i/>
          <w:iCs/>
        </w:rPr>
        <w:t xml:space="preserve"> </w:t>
      </w:r>
      <w:r w:rsidR="00B76B39" w:rsidRPr="00B76B39">
        <w:t>(Attached)</w:t>
      </w:r>
    </w:p>
    <w:p w14:paraId="3ADEFB01" w14:textId="280B67F6" w:rsidR="00BC763A" w:rsidRDefault="00BC763A" w:rsidP="00945C10">
      <w:pPr>
        <w:spacing w:after="0"/>
      </w:pPr>
      <w:r>
        <w:t xml:space="preserve">Need to resubmit to BAPC by February 16.  </w:t>
      </w:r>
    </w:p>
    <w:p w14:paraId="31F1ECDA" w14:textId="77777777" w:rsidR="006F7561" w:rsidRDefault="006F7561" w:rsidP="00B76B39">
      <w:pPr>
        <w:spacing w:after="0"/>
        <w:rPr>
          <w:b/>
          <w:bCs/>
          <w:color w:val="538135" w:themeColor="accent6" w:themeShade="BF"/>
          <w:sz w:val="28"/>
          <w:szCs w:val="28"/>
          <w:u w:val="single"/>
        </w:rPr>
      </w:pPr>
    </w:p>
    <w:p w14:paraId="47F28DD5" w14:textId="6A2F4188" w:rsidR="0082028C" w:rsidRPr="005D3601" w:rsidRDefault="005D3601" w:rsidP="00EF52DE">
      <w:pPr>
        <w:spacing w:after="0"/>
        <w:ind w:left="720" w:hanging="720"/>
        <w:rPr>
          <w:b/>
          <w:bCs/>
          <w:color w:val="538135" w:themeColor="accent6" w:themeShade="BF"/>
          <w:sz w:val="28"/>
          <w:szCs w:val="28"/>
        </w:rPr>
      </w:pPr>
      <w:r w:rsidRPr="005D3601">
        <w:rPr>
          <w:b/>
          <w:bCs/>
          <w:color w:val="538135" w:themeColor="accent6" w:themeShade="BF"/>
          <w:sz w:val="28"/>
          <w:szCs w:val="28"/>
          <w:u w:val="single"/>
        </w:rPr>
        <w:t>NEW AGENDA ITEMS</w:t>
      </w:r>
    </w:p>
    <w:p w14:paraId="77751BBF" w14:textId="77777777" w:rsidR="00022E06" w:rsidRDefault="00022E06" w:rsidP="00EF52DE">
      <w:pPr>
        <w:spacing w:after="0"/>
        <w:ind w:left="720" w:hanging="720"/>
        <w:rPr>
          <w:b/>
          <w:bCs/>
        </w:rPr>
      </w:pPr>
    </w:p>
    <w:p w14:paraId="35A398D2" w14:textId="34212AD6" w:rsidR="005D3601" w:rsidRDefault="004972A7" w:rsidP="00EF52DE">
      <w:pPr>
        <w:spacing w:after="0"/>
        <w:ind w:left="720" w:hanging="720"/>
        <w:rPr>
          <w:b/>
          <w:bCs/>
        </w:rPr>
      </w:pPr>
      <w:r w:rsidRPr="001000A6">
        <w:rPr>
          <w:b/>
          <w:bCs/>
        </w:rPr>
        <w:t xml:space="preserve">Proposal for </w:t>
      </w:r>
      <w:r w:rsidR="004A3499" w:rsidRPr="001000A6">
        <w:rPr>
          <w:b/>
          <w:bCs/>
        </w:rPr>
        <w:t xml:space="preserve">D/F Repeat </w:t>
      </w:r>
      <w:r w:rsidRPr="001000A6">
        <w:rPr>
          <w:b/>
          <w:bCs/>
        </w:rPr>
        <w:t>Exception</w:t>
      </w:r>
    </w:p>
    <w:p w14:paraId="4FF31667" w14:textId="5DCE7F95" w:rsidR="00943DA5" w:rsidRDefault="00943DA5" w:rsidP="00EF52DE">
      <w:pPr>
        <w:spacing w:after="0"/>
        <w:ind w:left="720" w:hanging="720"/>
      </w:pPr>
      <w:r>
        <w:t>Sherri Stepp</w:t>
      </w:r>
    </w:p>
    <w:p w14:paraId="560170E3" w14:textId="0BDFC7F0" w:rsidR="00943DA5" w:rsidRDefault="00943DA5" w:rsidP="00DB3ADA">
      <w:pPr>
        <w:pStyle w:val="ListParagraph"/>
        <w:numPr>
          <w:ilvl w:val="0"/>
          <w:numId w:val="3"/>
        </w:numPr>
        <w:spacing w:after="0"/>
      </w:pPr>
      <w:r>
        <w:t>Our current policy follows WVHEPC Policy Series 22 that was effective August 1, 2002.</w:t>
      </w:r>
    </w:p>
    <w:p w14:paraId="230600AE" w14:textId="7B0152BD" w:rsidR="000C7044" w:rsidRDefault="000C7044" w:rsidP="00DB3ADA">
      <w:pPr>
        <w:pStyle w:val="ListParagraph"/>
        <w:numPr>
          <w:ilvl w:val="1"/>
          <w:numId w:val="3"/>
        </w:numPr>
        <w:spacing w:after="0"/>
      </w:pPr>
      <w:r>
        <w:t>Current catalog text matches this policy.</w:t>
      </w:r>
    </w:p>
    <w:p w14:paraId="4037CB51" w14:textId="7FEE6F67" w:rsidR="00943DA5" w:rsidRDefault="00943DA5" w:rsidP="00DB3ADA">
      <w:pPr>
        <w:pStyle w:val="ListParagraph"/>
        <w:numPr>
          <w:ilvl w:val="0"/>
          <w:numId w:val="3"/>
        </w:numPr>
        <w:spacing w:after="0"/>
      </w:pPr>
      <w:r>
        <w:t xml:space="preserve">In 2018, Policy Series 22 was changed to remove the </w:t>
      </w:r>
      <w:r w:rsidR="00D345EC">
        <w:t>60</w:t>
      </w:r>
      <w:r w:rsidR="00D345EC" w:rsidRPr="00D345EC">
        <w:rPr>
          <w:vertAlign w:val="superscript"/>
        </w:rPr>
        <w:t>th</w:t>
      </w:r>
      <w:r w:rsidR="00D345EC">
        <w:t xml:space="preserve"> credit hour limit.</w:t>
      </w:r>
    </w:p>
    <w:p w14:paraId="7934CE4E" w14:textId="60EA488C" w:rsidR="00D345EC" w:rsidRDefault="00D345EC" w:rsidP="00DB3ADA">
      <w:pPr>
        <w:pStyle w:val="ListParagraph"/>
        <w:numPr>
          <w:ilvl w:val="1"/>
          <w:numId w:val="3"/>
        </w:numPr>
        <w:spacing w:after="0"/>
      </w:pPr>
      <w:r>
        <w:t>Marshall and WVU were exempt from this rule.</w:t>
      </w:r>
    </w:p>
    <w:p w14:paraId="16EE1235" w14:textId="7D49A3AD" w:rsidR="00D345EC" w:rsidRDefault="00D345EC" w:rsidP="00DB3ADA">
      <w:pPr>
        <w:pStyle w:val="ListParagraph"/>
        <w:numPr>
          <w:ilvl w:val="1"/>
          <w:numId w:val="3"/>
        </w:numPr>
        <w:spacing w:after="0"/>
      </w:pPr>
      <w:r>
        <w:t>WVU later adapted a similar version of the rule.</w:t>
      </w:r>
    </w:p>
    <w:p w14:paraId="0D190D6D" w14:textId="6FBE649F" w:rsidR="00D345EC" w:rsidRDefault="00D345EC" w:rsidP="00DB3ADA">
      <w:pPr>
        <w:pStyle w:val="ListParagraph"/>
        <w:numPr>
          <w:ilvl w:val="0"/>
          <w:numId w:val="3"/>
        </w:numPr>
        <w:spacing w:after="0"/>
      </w:pPr>
      <w:r>
        <w:t xml:space="preserve">As a result of the transfer of authority from WVHEPC to BOG, we do not have an actual AA policy for </w:t>
      </w:r>
      <w:r w:rsidR="000C7044">
        <w:t xml:space="preserve">the D/F Repeat Rule.  </w:t>
      </w:r>
    </w:p>
    <w:p w14:paraId="76271874" w14:textId="15E069BB" w:rsidR="00B30254" w:rsidRDefault="00B30254" w:rsidP="00B30254">
      <w:pPr>
        <w:spacing w:after="0"/>
      </w:pPr>
    </w:p>
    <w:p w14:paraId="5D44ED78" w14:textId="53B600EE" w:rsidR="00B30254" w:rsidRPr="00D05EF8" w:rsidRDefault="00B30254" w:rsidP="00B30254">
      <w:pPr>
        <w:spacing w:after="0"/>
        <w:rPr>
          <w:b/>
          <w:bCs/>
        </w:rPr>
      </w:pPr>
      <w:r w:rsidRPr="00D05EF8">
        <w:rPr>
          <w:b/>
          <w:bCs/>
        </w:rPr>
        <w:t xml:space="preserve">Proposed Revision:  </w:t>
      </w:r>
    </w:p>
    <w:p w14:paraId="50EACF7C" w14:textId="77777777" w:rsidR="00B30254" w:rsidRPr="0001726C" w:rsidRDefault="00B30254" w:rsidP="00B30254">
      <w:pPr>
        <w:rPr>
          <w:i/>
          <w:iCs/>
          <w:color w:val="0070C0"/>
          <w:sz w:val="24"/>
          <w:szCs w:val="24"/>
        </w:rPr>
      </w:pPr>
      <w:r w:rsidRPr="0001726C">
        <w:rPr>
          <w:i/>
          <w:iCs/>
          <w:sz w:val="24"/>
          <w:szCs w:val="24"/>
        </w:rPr>
        <w:t>The Budget and Academic Policy Committee (BAPC) recommends that an exception clause be added to the D/F Repeat Rule for all undergraduate students that states: If a student has experienced a genuine extenuating circumstance that has resulted in a grade of D or F past the 60</w:t>
      </w:r>
      <w:r w:rsidRPr="0001726C">
        <w:rPr>
          <w:i/>
          <w:iCs/>
          <w:sz w:val="24"/>
          <w:szCs w:val="24"/>
          <w:vertAlign w:val="superscript"/>
        </w:rPr>
        <w:t>th</w:t>
      </w:r>
      <w:r w:rsidRPr="0001726C">
        <w:rPr>
          <w:i/>
          <w:iCs/>
          <w:sz w:val="24"/>
          <w:szCs w:val="24"/>
        </w:rPr>
        <w:t xml:space="preserve"> earned credit hour, they may submit an application with evidence and a written statement of appeal to the D/F Appeal Committee comprised of the Director of Undergraduate Academic Advising, the Assistant Dean for Advocacy and Support, and a representative from the Office of the Registrar requesting approval to extend the D/F repeat rule to the applicable courses. The application must be submitted prior to enrolling in the course no later than the last day for schedule adjustment for the current term for which the exception is requested. Only the first graded attempt at a course is eligible to be D/F repeated. D/F Appeal Committee decision is final</w:t>
      </w:r>
      <w:r w:rsidRPr="0001726C">
        <w:rPr>
          <w:i/>
          <w:iCs/>
          <w:color w:val="0070C0"/>
          <w:sz w:val="24"/>
          <w:szCs w:val="24"/>
        </w:rPr>
        <w:t>.</w:t>
      </w:r>
    </w:p>
    <w:p w14:paraId="3062AA56" w14:textId="77777777" w:rsidR="00D05EF8" w:rsidRDefault="00D05EF8" w:rsidP="00D05EF8">
      <w:pPr>
        <w:rPr>
          <w:b/>
          <w:bCs/>
        </w:rPr>
      </w:pPr>
    </w:p>
    <w:p w14:paraId="72621AB7" w14:textId="54DFFFBC" w:rsidR="00D05EF8" w:rsidRDefault="00D05EF8" w:rsidP="00D05EF8">
      <w:pPr>
        <w:rPr>
          <w:b/>
          <w:bCs/>
        </w:rPr>
      </w:pPr>
      <w:r>
        <w:rPr>
          <w:b/>
          <w:bCs/>
        </w:rPr>
        <w:t>D/F Repeat Rule (Repeating Courses) from our current catalog text:</w:t>
      </w:r>
    </w:p>
    <w:p w14:paraId="18287327" w14:textId="0EC18919" w:rsidR="00D05EF8" w:rsidRDefault="00D05EF8" w:rsidP="00D05EF8">
      <w:pPr>
        <w:rPr>
          <w:i/>
          <w:iCs/>
        </w:rPr>
      </w:pPr>
      <w:r>
        <w:rPr>
          <w:i/>
          <w:iCs/>
        </w:rPr>
        <w:t>If a student earns a grade of D or F (including failures due to regular and/or irregular withdrawal) on any course taken no later than the semester or summer term during which the student attempts the sixtieth semester hour, and if that student repeats this course prior to the receipt of a baccalaureate degree, the original grade shall be disregarded and the grade or grades earned (excluding a W) when the course is repeated shall be used in determining his/her Grade Point Average. The original grade shall not be deleted from the student’s record.</w:t>
      </w:r>
    </w:p>
    <w:p w14:paraId="55695BE0" w14:textId="578999D9" w:rsidR="00D05EF8" w:rsidRDefault="00D05EF8" w:rsidP="00D05EF8">
      <w:pPr>
        <w:rPr>
          <w:i/>
          <w:iCs/>
        </w:rPr>
      </w:pPr>
      <w:r>
        <w:rPr>
          <w:i/>
          <w:iCs/>
        </w:rPr>
        <w:t>The D/F Repeat Rule applies only to graduation requirements and not to requirements for professional certification which may be within the province of licensure boards, external agencies, or the West Virginia Board of Education.</w:t>
      </w:r>
    </w:p>
    <w:p w14:paraId="45F691AB" w14:textId="77777777" w:rsidR="00D05EF8" w:rsidRDefault="00D05EF8" w:rsidP="00D05EF8">
      <w:pPr>
        <w:rPr>
          <w:b/>
          <w:bCs/>
        </w:rPr>
      </w:pPr>
      <w:r>
        <w:rPr>
          <w:i/>
          <w:iCs/>
        </w:rPr>
        <w:t>Adopted by West Virginia Higher Education Policy Commission (Series 22)</w:t>
      </w:r>
      <w:r>
        <w:rPr>
          <w:i/>
          <w:iCs/>
        </w:rPr>
        <w:br/>
        <w:t>Effective August 1, 2002</w:t>
      </w:r>
      <w:r>
        <w:rPr>
          <w:b/>
          <w:bCs/>
        </w:rPr>
        <w:t>.</w:t>
      </w:r>
    </w:p>
    <w:p w14:paraId="084E9EC1" w14:textId="14641974" w:rsidR="00B30254" w:rsidRDefault="00B30254" w:rsidP="00B30254">
      <w:pPr>
        <w:spacing w:after="0"/>
      </w:pPr>
    </w:p>
    <w:p w14:paraId="5F312824" w14:textId="77777777" w:rsidR="00D05EF8" w:rsidRDefault="00D05EF8" w:rsidP="00B30254">
      <w:pPr>
        <w:spacing w:after="0"/>
      </w:pPr>
    </w:p>
    <w:p w14:paraId="6A9DCF66" w14:textId="5C6B3401" w:rsidR="00B30254" w:rsidRDefault="00160585" w:rsidP="00B30254">
      <w:pPr>
        <w:spacing w:after="0"/>
        <w:rPr>
          <w:b/>
          <w:bCs/>
          <w:u w:val="single"/>
        </w:rPr>
      </w:pPr>
      <w:r>
        <w:rPr>
          <w:b/>
          <w:bCs/>
          <w:u w:val="single"/>
        </w:rPr>
        <w:t xml:space="preserve">Next </w:t>
      </w:r>
      <w:r w:rsidR="00B30254" w:rsidRPr="00B30254">
        <w:rPr>
          <w:b/>
          <w:bCs/>
          <w:u w:val="single"/>
        </w:rPr>
        <w:t>Review</w:t>
      </w:r>
      <w:r>
        <w:rPr>
          <w:b/>
          <w:bCs/>
          <w:u w:val="single"/>
        </w:rPr>
        <w:t xml:space="preserve">:  </w:t>
      </w:r>
      <w:r w:rsidR="00B30254" w:rsidRPr="00B30254">
        <w:rPr>
          <w:b/>
          <w:bCs/>
          <w:u w:val="single"/>
        </w:rPr>
        <w:t>Dead Week Policy</w:t>
      </w:r>
    </w:p>
    <w:p w14:paraId="789F425A" w14:textId="17F402BB" w:rsidR="00B30254" w:rsidRDefault="00B30254" w:rsidP="00B30254">
      <w:pPr>
        <w:spacing w:after="0"/>
      </w:pPr>
      <w:r>
        <w:t>Sherri Stepp</w:t>
      </w:r>
    </w:p>
    <w:p w14:paraId="07197776" w14:textId="04CDCD8B" w:rsidR="00B30254" w:rsidRDefault="00B30254" w:rsidP="00DB3ADA">
      <w:pPr>
        <w:pStyle w:val="ListParagraph"/>
        <w:numPr>
          <w:ilvl w:val="0"/>
          <w:numId w:val="4"/>
        </w:numPr>
        <w:spacing w:after="0"/>
      </w:pPr>
      <w:r>
        <w:t xml:space="preserve">This policy is the next policy to be reviewed.  </w:t>
      </w:r>
    </w:p>
    <w:p w14:paraId="6652FAE7" w14:textId="78B18C4C" w:rsidR="00B30254" w:rsidRPr="00B30254" w:rsidRDefault="00B30254" w:rsidP="00DB3ADA">
      <w:pPr>
        <w:pStyle w:val="ListParagraph"/>
        <w:numPr>
          <w:ilvl w:val="0"/>
          <w:numId w:val="4"/>
        </w:numPr>
        <w:spacing w:after="0"/>
      </w:pPr>
      <w:r>
        <w:t>I will be convening a group to discuss ASAP.</w:t>
      </w:r>
    </w:p>
    <w:p w14:paraId="21029946" w14:textId="77777777" w:rsidR="006F7561" w:rsidRDefault="006F7561" w:rsidP="00EF52DE">
      <w:pPr>
        <w:spacing w:after="0"/>
        <w:ind w:left="720" w:hanging="720"/>
        <w:rPr>
          <w:b/>
          <w:bCs/>
          <w:color w:val="538135" w:themeColor="accent6" w:themeShade="BF"/>
          <w:sz w:val="28"/>
          <w:szCs w:val="28"/>
          <w:u w:val="single"/>
        </w:rPr>
      </w:pPr>
    </w:p>
    <w:p w14:paraId="5A9A6A51" w14:textId="7B80BF71" w:rsidR="005D3601" w:rsidRPr="006F7561" w:rsidRDefault="005D3601" w:rsidP="00EF52DE">
      <w:pPr>
        <w:spacing w:after="0"/>
        <w:ind w:left="720" w:hanging="72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3EBFA1FF" w14:textId="77777777" w:rsidR="0082028C" w:rsidRPr="006F7561" w:rsidRDefault="0082028C" w:rsidP="0082028C"/>
    <w:p w14:paraId="740AFF01" w14:textId="0396AD6C" w:rsidR="0082028C" w:rsidRPr="00047B03" w:rsidRDefault="0082028C" w:rsidP="0082028C"/>
    <w:sectPr w:rsidR="0082028C" w:rsidRPr="00047B03"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103FE"/>
    <w:rsid w:val="00010985"/>
    <w:rsid w:val="00010DDE"/>
    <w:rsid w:val="000150F2"/>
    <w:rsid w:val="0001726C"/>
    <w:rsid w:val="00020E85"/>
    <w:rsid w:val="00021678"/>
    <w:rsid w:val="00022E06"/>
    <w:rsid w:val="00022E2E"/>
    <w:rsid w:val="000272D5"/>
    <w:rsid w:val="000355AE"/>
    <w:rsid w:val="00047B03"/>
    <w:rsid w:val="00051220"/>
    <w:rsid w:val="000527A8"/>
    <w:rsid w:val="00061B2C"/>
    <w:rsid w:val="000622E5"/>
    <w:rsid w:val="0007042B"/>
    <w:rsid w:val="00072F62"/>
    <w:rsid w:val="0007542F"/>
    <w:rsid w:val="00076686"/>
    <w:rsid w:val="000800CF"/>
    <w:rsid w:val="00081200"/>
    <w:rsid w:val="00082A37"/>
    <w:rsid w:val="0008458D"/>
    <w:rsid w:val="00084BCC"/>
    <w:rsid w:val="00091840"/>
    <w:rsid w:val="0009478B"/>
    <w:rsid w:val="00096AFB"/>
    <w:rsid w:val="000A0EA3"/>
    <w:rsid w:val="000A345B"/>
    <w:rsid w:val="000B37D7"/>
    <w:rsid w:val="000B458F"/>
    <w:rsid w:val="000B7F9B"/>
    <w:rsid w:val="000C7044"/>
    <w:rsid w:val="000C7945"/>
    <w:rsid w:val="000D343D"/>
    <w:rsid w:val="000D7189"/>
    <w:rsid w:val="000E4059"/>
    <w:rsid w:val="000E4F33"/>
    <w:rsid w:val="001000A6"/>
    <w:rsid w:val="0010013A"/>
    <w:rsid w:val="00101993"/>
    <w:rsid w:val="001033DA"/>
    <w:rsid w:val="00110648"/>
    <w:rsid w:val="00113CAE"/>
    <w:rsid w:val="0011543E"/>
    <w:rsid w:val="0011666F"/>
    <w:rsid w:val="00116D60"/>
    <w:rsid w:val="00120F2A"/>
    <w:rsid w:val="00126D9F"/>
    <w:rsid w:val="00130065"/>
    <w:rsid w:val="001322F3"/>
    <w:rsid w:val="001328A2"/>
    <w:rsid w:val="0013424F"/>
    <w:rsid w:val="00134E64"/>
    <w:rsid w:val="00136171"/>
    <w:rsid w:val="00136DB7"/>
    <w:rsid w:val="001423BC"/>
    <w:rsid w:val="00145344"/>
    <w:rsid w:val="00155537"/>
    <w:rsid w:val="00160585"/>
    <w:rsid w:val="0016083D"/>
    <w:rsid w:val="001654E0"/>
    <w:rsid w:val="001732C6"/>
    <w:rsid w:val="00174579"/>
    <w:rsid w:val="00177E28"/>
    <w:rsid w:val="00186E22"/>
    <w:rsid w:val="0019125E"/>
    <w:rsid w:val="001A032A"/>
    <w:rsid w:val="001A0E6D"/>
    <w:rsid w:val="001A37F0"/>
    <w:rsid w:val="001A61BA"/>
    <w:rsid w:val="001B18A1"/>
    <w:rsid w:val="001B55F0"/>
    <w:rsid w:val="001B5A31"/>
    <w:rsid w:val="001C2465"/>
    <w:rsid w:val="001C713B"/>
    <w:rsid w:val="001C77E9"/>
    <w:rsid w:val="001D0D62"/>
    <w:rsid w:val="001E1F3D"/>
    <w:rsid w:val="001E3D9E"/>
    <w:rsid w:val="001E4DA5"/>
    <w:rsid w:val="00202883"/>
    <w:rsid w:val="00212429"/>
    <w:rsid w:val="00222A16"/>
    <w:rsid w:val="00241426"/>
    <w:rsid w:val="00243369"/>
    <w:rsid w:val="00250637"/>
    <w:rsid w:val="0025632C"/>
    <w:rsid w:val="0026415A"/>
    <w:rsid w:val="002642A9"/>
    <w:rsid w:val="00267DFC"/>
    <w:rsid w:val="00270C88"/>
    <w:rsid w:val="00272592"/>
    <w:rsid w:val="00272E3C"/>
    <w:rsid w:val="00276611"/>
    <w:rsid w:val="00277D6A"/>
    <w:rsid w:val="0028204B"/>
    <w:rsid w:val="0028420C"/>
    <w:rsid w:val="00285B6B"/>
    <w:rsid w:val="00290644"/>
    <w:rsid w:val="00292CD0"/>
    <w:rsid w:val="0029454F"/>
    <w:rsid w:val="00297612"/>
    <w:rsid w:val="002A19EF"/>
    <w:rsid w:val="002A1C18"/>
    <w:rsid w:val="002A3DAB"/>
    <w:rsid w:val="002B28DB"/>
    <w:rsid w:val="002C25D0"/>
    <w:rsid w:val="002C343C"/>
    <w:rsid w:val="002C7621"/>
    <w:rsid w:val="002D2048"/>
    <w:rsid w:val="002D5D59"/>
    <w:rsid w:val="002E1C56"/>
    <w:rsid w:val="002E284B"/>
    <w:rsid w:val="002F0731"/>
    <w:rsid w:val="002F15E1"/>
    <w:rsid w:val="002F47F4"/>
    <w:rsid w:val="002F4A4A"/>
    <w:rsid w:val="002F760A"/>
    <w:rsid w:val="00306CE3"/>
    <w:rsid w:val="00310DBB"/>
    <w:rsid w:val="00311730"/>
    <w:rsid w:val="00316ECD"/>
    <w:rsid w:val="00321838"/>
    <w:rsid w:val="00322331"/>
    <w:rsid w:val="00331556"/>
    <w:rsid w:val="003315CC"/>
    <w:rsid w:val="00332887"/>
    <w:rsid w:val="00335E6B"/>
    <w:rsid w:val="00343140"/>
    <w:rsid w:val="003446C1"/>
    <w:rsid w:val="00344ECB"/>
    <w:rsid w:val="00346A9E"/>
    <w:rsid w:val="00347F7B"/>
    <w:rsid w:val="0035684D"/>
    <w:rsid w:val="003605FA"/>
    <w:rsid w:val="00363708"/>
    <w:rsid w:val="00366681"/>
    <w:rsid w:val="0037711F"/>
    <w:rsid w:val="00385FBE"/>
    <w:rsid w:val="00387906"/>
    <w:rsid w:val="00390508"/>
    <w:rsid w:val="00396401"/>
    <w:rsid w:val="00397086"/>
    <w:rsid w:val="0039797C"/>
    <w:rsid w:val="00397D0A"/>
    <w:rsid w:val="003A258D"/>
    <w:rsid w:val="003A3B08"/>
    <w:rsid w:val="003A4CF2"/>
    <w:rsid w:val="003A7C43"/>
    <w:rsid w:val="003B16A4"/>
    <w:rsid w:val="003B3669"/>
    <w:rsid w:val="003B4311"/>
    <w:rsid w:val="003B7492"/>
    <w:rsid w:val="003C0146"/>
    <w:rsid w:val="003C412A"/>
    <w:rsid w:val="003C4C23"/>
    <w:rsid w:val="003C67AE"/>
    <w:rsid w:val="003D3339"/>
    <w:rsid w:val="003D59B2"/>
    <w:rsid w:val="003E32F5"/>
    <w:rsid w:val="003E49DC"/>
    <w:rsid w:val="003E4BA6"/>
    <w:rsid w:val="003F0603"/>
    <w:rsid w:val="003F297D"/>
    <w:rsid w:val="00400814"/>
    <w:rsid w:val="004008B3"/>
    <w:rsid w:val="0040272C"/>
    <w:rsid w:val="004035E0"/>
    <w:rsid w:val="004153D3"/>
    <w:rsid w:val="0041576A"/>
    <w:rsid w:val="0042377B"/>
    <w:rsid w:val="0043083C"/>
    <w:rsid w:val="0043111F"/>
    <w:rsid w:val="00435D2E"/>
    <w:rsid w:val="00435EA7"/>
    <w:rsid w:val="00436C1D"/>
    <w:rsid w:val="00440A99"/>
    <w:rsid w:val="00441520"/>
    <w:rsid w:val="00442039"/>
    <w:rsid w:val="00445D62"/>
    <w:rsid w:val="00447155"/>
    <w:rsid w:val="00452EB6"/>
    <w:rsid w:val="00453A34"/>
    <w:rsid w:val="00456F24"/>
    <w:rsid w:val="00460641"/>
    <w:rsid w:val="00460B28"/>
    <w:rsid w:val="00461A4D"/>
    <w:rsid w:val="00461C32"/>
    <w:rsid w:val="00470CD4"/>
    <w:rsid w:val="00475B67"/>
    <w:rsid w:val="004808AB"/>
    <w:rsid w:val="00480BC4"/>
    <w:rsid w:val="00481931"/>
    <w:rsid w:val="00481D24"/>
    <w:rsid w:val="00491453"/>
    <w:rsid w:val="00495D5A"/>
    <w:rsid w:val="00496C62"/>
    <w:rsid w:val="004972A7"/>
    <w:rsid w:val="004A0871"/>
    <w:rsid w:val="004A2F70"/>
    <w:rsid w:val="004A3499"/>
    <w:rsid w:val="004A3A24"/>
    <w:rsid w:val="004A6165"/>
    <w:rsid w:val="004B4788"/>
    <w:rsid w:val="004C0E86"/>
    <w:rsid w:val="004C22BD"/>
    <w:rsid w:val="004C5093"/>
    <w:rsid w:val="004C580D"/>
    <w:rsid w:val="004C79D2"/>
    <w:rsid w:val="004C7FA4"/>
    <w:rsid w:val="004D1A2D"/>
    <w:rsid w:val="004E0E80"/>
    <w:rsid w:val="004E2A98"/>
    <w:rsid w:val="004E4187"/>
    <w:rsid w:val="004F03C2"/>
    <w:rsid w:val="004F10D1"/>
    <w:rsid w:val="004F2199"/>
    <w:rsid w:val="004F7101"/>
    <w:rsid w:val="004F71F8"/>
    <w:rsid w:val="00500603"/>
    <w:rsid w:val="00501530"/>
    <w:rsid w:val="00501573"/>
    <w:rsid w:val="0050244A"/>
    <w:rsid w:val="00504FC2"/>
    <w:rsid w:val="0050597B"/>
    <w:rsid w:val="00512F08"/>
    <w:rsid w:val="00513352"/>
    <w:rsid w:val="00521053"/>
    <w:rsid w:val="0052354E"/>
    <w:rsid w:val="00523CEA"/>
    <w:rsid w:val="00523D3A"/>
    <w:rsid w:val="00530382"/>
    <w:rsid w:val="00530BD3"/>
    <w:rsid w:val="005323A1"/>
    <w:rsid w:val="00534A80"/>
    <w:rsid w:val="00535E60"/>
    <w:rsid w:val="005432E4"/>
    <w:rsid w:val="0054741F"/>
    <w:rsid w:val="00550B89"/>
    <w:rsid w:val="005512B3"/>
    <w:rsid w:val="00552659"/>
    <w:rsid w:val="005542B5"/>
    <w:rsid w:val="005561B3"/>
    <w:rsid w:val="00557BCF"/>
    <w:rsid w:val="00564320"/>
    <w:rsid w:val="00571D3F"/>
    <w:rsid w:val="00571DB4"/>
    <w:rsid w:val="00577545"/>
    <w:rsid w:val="00583A47"/>
    <w:rsid w:val="00587906"/>
    <w:rsid w:val="00595D9B"/>
    <w:rsid w:val="00597D04"/>
    <w:rsid w:val="005A411B"/>
    <w:rsid w:val="005A79F2"/>
    <w:rsid w:val="005B105C"/>
    <w:rsid w:val="005B38D7"/>
    <w:rsid w:val="005B3C55"/>
    <w:rsid w:val="005B5052"/>
    <w:rsid w:val="005D08AE"/>
    <w:rsid w:val="005D1DC7"/>
    <w:rsid w:val="005D2C5B"/>
    <w:rsid w:val="005D3601"/>
    <w:rsid w:val="005D3AA4"/>
    <w:rsid w:val="005D3C65"/>
    <w:rsid w:val="005E0EC6"/>
    <w:rsid w:val="005E2106"/>
    <w:rsid w:val="005E48FA"/>
    <w:rsid w:val="005E67A4"/>
    <w:rsid w:val="00600A4F"/>
    <w:rsid w:val="00600BB6"/>
    <w:rsid w:val="006040AA"/>
    <w:rsid w:val="00605A44"/>
    <w:rsid w:val="00606858"/>
    <w:rsid w:val="006109BF"/>
    <w:rsid w:val="0061443E"/>
    <w:rsid w:val="0061781A"/>
    <w:rsid w:val="00624183"/>
    <w:rsid w:val="006308F5"/>
    <w:rsid w:val="00637073"/>
    <w:rsid w:val="0063715D"/>
    <w:rsid w:val="006468ED"/>
    <w:rsid w:val="00650F14"/>
    <w:rsid w:val="00654D06"/>
    <w:rsid w:val="00655D7B"/>
    <w:rsid w:val="00662811"/>
    <w:rsid w:val="00664F75"/>
    <w:rsid w:val="00666884"/>
    <w:rsid w:val="00666FA2"/>
    <w:rsid w:val="00672E65"/>
    <w:rsid w:val="0068337F"/>
    <w:rsid w:val="00691632"/>
    <w:rsid w:val="0069426D"/>
    <w:rsid w:val="00695C33"/>
    <w:rsid w:val="00696409"/>
    <w:rsid w:val="006A46F0"/>
    <w:rsid w:val="006A5764"/>
    <w:rsid w:val="006A5F32"/>
    <w:rsid w:val="006B0D4F"/>
    <w:rsid w:val="006B4B96"/>
    <w:rsid w:val="006B5C04"/>
    <w:rsid w:val="006C1BEB"/>
    <w:rsid w:val="006C2D3B"/>
    <w:rsid w:val="006C3BF9"/>
    <w:rsid w:val="006C5E09"/>
    <w:rsid w:val="006D07D5"/>
    <w:rsid w:val="006F25F6"/>
    <w:rsid w:val="006F7561"/>
    <w:rsid w:val="0070094A"/>
    <w:rsid w:val="00705B3E"/>
    <w:rsid w:val="00707CBD"/>
    <w:rsid w:val="00710B31"/>
    <w:rsid w:val="00715202"/>
    <w:rsid w:val="0072089F"/>
    <w:rsid w:val="007216EE"/>
    <w:rsid w:val="00726855"/>
    <w:rsid w:val="007276E6"/>
    <w:rsid w:val="00745664"/>
    <w:rsid w:val="00747396"/>
    <w:rsid w:val="0074745D"/>
    <w:rsid w:val="00752402"/>
    <w:rsid w:val="0075336B"/>
    <w:rsid w:val="007553FE"/>
    <w:rsid w:val="00756408"/>
    <w:rsid w:val="00760210"/>
    <w:rsid w:val="00766D52"/>
    <w:rsid w:val="00780774"/>
    <w:rsid w:val="00781368"/>
    <w:rsid w:val="00786B75"/>
    <w:rsid w:val="00786D99"/>
    <w:rsid w:val="00790784"/>
    <w:rsid w:val="00792C8F"/>
    <w:rsid w:val="00794DD4"/>
    <w:rsid w:val="0079533E"/>
    <w:rsid w:val="007B20A0"/>
    <w:rsid w:val="007B28A7"/>
    <w:rsid w:val="007D521E"/>
    <w:rsid w:val="007D54BA"/>
    <w:rsid w:val="007D5607"/>
    <w:rsid w:val="007E383E"/>
    <w:rsid w:val="007E56A9"/>
    <w:rsid w:val="007F6FE5"/>
    <w:rsid w:val="00806B07"/>
    <w:rsid w:val="008104B6"/>
    <w:rsid w:val="0082028C"/>
    <w:rsid w:val="0082136E"/>
    <w:rsid w:val="0083328B"/>
    <w:rsid w:val="008343FE"/>
    <w:rsid w:val="00834949"/>
    <w:rsid w:val="00835F8B"/>
    <w:rsid w:val="00843A03"/>
    <w:rsid w:val="00843CF5"/>
    <w:rsid w:val="00845D6A"/>
    <w:rsid w:val="0085084F"/>
    <w:rsid w:val="00853309"/>
    <w:rsid w:val="00862F9F"/>
    <w:rsid w:val="00872E56"/>
    <w:rsid w:val="00877A32"/>
    <w:rsid w:val="00882F64"/>
    <w:rsid w:val="008830DF"/>
    <w:rsid w:val="00883A13"/>
    <w:rsid w:val="0089171B"/>
    <w:rsid w:val="0089283B"/>
    <w:rsid w:val="00892EB7"/>
    <w:rsid w:val="008A08F1"/>
    <w:rsid w:val="008B69C0"/>
    <w:rsid w:val="008C1CC5"/>
    <w:rsid w:val="008C3403"/>
    <w:rsid w:val="008C5CE9"/>
    <w:rsid w:val="008D0551"/>
    <w:rsid w:val="008E03EB"/>
    <w:rsid w:val="008E60E8"/>
    <w:rsid w:val="008F6F37"/>
    <w:rsid w:val="00901587"/>
    <w:rsid w:val="009129BC"/>
    <w:rsid w:val="00912B03"/>
    <w:rsid w:val="00913072"/>
    <w:rsid w:val="00915EE9"/>
    <w:rsid w:val="0091654F"/>
    <w:rsid w:val="00924829"/>
    <w:rsid w:val="00927B1E"/>
    <w:rsid w:val="00930118"/>
    <w:rsid w:val="00930493"/>
    <w:rsid w:val="00934BD9"/>
    <w:rsid w:val="009364D9"/>
    <w:rsid w:val="00936668"/>
    <w:rsid w:val="00940985"/>
    <w:rsid w:val="009410AA"/>
    <w:rsid w:val="00943B3D"/>
    <w:rsid w:val="00943DA5"/>
    <w:rsid w:val="009442CC"/>
    <w:rsid w:val="00945C10"/>
    <w:rsid w:val="00945F95"/>
    <w:rsid w:val="00947438"/>
    <w:rsid w:val="00956501"/>
    <w:rsid w:val="00962683"/>
    <w:rsid w:val="00962771"/>
    <w:rsid w:val="009647F2"/>
    <w:rsid w:val="00964ABB"/>
    <w:rsid w:val="0097108F"/>
    <w:rsid w:val="009742A6"/>
    <w:rsid w:val="00974957"/>
    <w:rsid w:val="00985826"/>
    <w:rsid w:val="00991842"/>
    <w:rsid w:val="00992A89"/>
    <w:rsid w:val="009947D8"/>
    <w:rsid w:val="0099512B"/>
    <w:rsid w:val="00995339"/>
    <w:rsid w:val="00995F81"/>
    <w:rsid w:val="009A1F18"/>
    <w:rsid w:val="009A2B1D"/>
    <w:rsid w:val="009B13B2"/>
    <w:rsid w:val="009B6983"/>
    <w:rsid w:val="009C119A"/>
    <w:rsid w:val="009C492A"/>
    <w:rsid w:val="009C606C"/>
    <w:rsid w:val="009C68C3"/>
    <w:rsid w:val="009C7A71"/>
    <w:rsid w:val="009D19C0"/>
    <w:rsid w:val="009D29DD"/>
    <w:rsid w:val="009D322E"/>
    <w:rsid w:val="009D6261"/>
    <w:rsid w:val="009D6442"/>
    <w:rsid w:val="009E23AE"/>
    <w:rsid w:val="009E27C3"/>
    <w:rsid w:val="009E3A3F"/>
    <w:rsid w:val="009E663A"/>
    <w:rsid w:val="009F1048"/>
    <w:rsid w:val="009F3606"/>
    <w:rsid w:val="009F5697"/>
    <w:rsid w:val="009F6598"/>
    <w:rsid w:val="009F7DED"/>
    <w:rsid w:val="00A01BBA"/>
    <w:rsid w:val="00A02F34"/>
    <w:rsid w:val="00A07223"/>
    <w:rsid w:val="00A212DF"/>
    <w:rsid w:val="00A23F58"/>
    <w:rsid w:val="00A25C67"/>
    <w:rsid w:val="00A25D21"/>
    <w:rsid w:val="00A26416"/>
    <w:rsid w:val="00A3134A"/>
    <w:rsid w:val="00A35956"/>
    <w:rsid w:val="00A4314B"/>
    <w:rsid w:val="00A46543"/>
    <w:rsid w:val="00A57427"/>
    <w:rsid w:val="00A6622D"/>
    <w:rsid w:val="00A67BA1"/>
    <w:rsid w:val="00A7062A"/>
    <w:rsid w:val="00A747A1"/>
    <w:rsid w:val="00A74C05"/>
    <w:rsid w:val="00A75819"/>
    <w:rsid w:val="00A8256B"/>
    <w:rsid w:val="00A96922"/>
    <w:rsid w:val="00AA0CB1"/>
    <w:rsid w:val="00AA4090"/>
    <w:rsid w:val="00AA6811"/>
    <w:rsid w:val="00AB06C9"/>
    <w:rsid w:val="00AC2B18"/>
    <w:rsid w:val="00AC2D89"/>
    <w:rsid w:val="00AD7C72"/>
    <w:rsid w:val="00AF397A"/>
    <w:rsid w:val="00AF659F"/>
    <w:rsid w:val="00B00863"/>
    <w:rsid w:val="00B07E24"/>
    <w:rsid w:val="00B10329"/>
    <w:rsid w:val="00B13AAE"/>
    <w:rsid w:val="00B17CD0"/>
    <w:rsid w:val="00B27EB6"/>
    <w:rsid w:val="00B30254"/>
    <w:rsid w:val="00B37D51"/>
    <w:rsid w:val="00B37FA0"/>
    <w:rsid w:val="00B4114B"/>
    <w:rsid w:val="00B50CDC"/>
    <w:rsid w:val="00B519A0"/>
    <w:rsid w:val="00B51DCA"/>
    <w:rsid w:val="00B54CC9"/>
    <w:rsid w:val="00B56970"/>
    <w:rsid w:val="00B647FC"/>
    <w:rsid w:val="00B66ADC"/>
    <w:rsid w:val="00B67D3A"/>
    <w:rsid w:val="00B74378"/>
    <w:rsid w:val="00B76B39"/>
    <w:rsid w:val="00B82059"/>
    <w:rsid w:val="00B83DB3"/>
    <w:rsid w:val="00B850AC"/>
    <w:rsid w:val="00B943B4"/>
    <w:rsid w:val="00BA0739"/>
    <w:rsid w:val="00BA28A9"/>
    <w:rsid w:val="00BA502E"/>
    <w:rsid w:val="00BB0063"/>
    <w:rsid w:val="00BB0D17"/>
    <w:rsid w:val="00BB2758"/>
    <w:rsid w:val="00BB33CE"/>
    <w:rsid w:val="00BB4EF2"/>
    <w:rsid w:val="00BB7170"/>
    <w:rsid w:val="00BC0555"/>
    <w:rsid w:val="00BC10BB"/>
    <w:rsid w:val="00BC6155"/>
    <w:rsid w:val="00BC763A"/>
    <w:rsid w:val="00BD18C7"/>
    <w:rsid w:val="00BD3C05"/>
    <w:rsid w:val="00BE08A7"/>
    <w:rsid w:val="00BE4CCB"/>
    <w:rsid w:val="00BF7C40"/>
    <w:rsid w:val="00C056B4"/>
    <w:rsid w:val="00C10EA0"/>
    <w:rsid w:val="00C174D4"/>
    <w:rsid w:val="00C207F3"/>
    <w:rsid w:val="00C23C0A"/>
    <w:rsid w:val="00C2661E"/>
    <w:rsid w:val="00C33149"/>
    <w:rsid w:val="00C41E9C"/>
    <w:rsid w:val="00C50689"/>
    <w:rsid w:val="00C52093"/>
    <w:rsid w:val="00C5364E"/>
    <w:rsid w:val="00C54C52"/>
    <w:rsid w:val="00C64387"/>
    <w:rsid w:val="00C65791"/>
    <w:rsid w:val="00C70239"/>
    <w:rsid w:val="00C758AE"/>
    <w:rsid w:val="00C7697C"/>
    <w:rsid w:val="00C817DD"/>
    <w:rsid w:val="00C82A8B"/>
    <w:rsid w:val="00C84E66"/>
    <w:rsid w:val="00C90CB6"/>
    <w:rsid w:val="00C96BC4"/>
    <w:rsid w:val="00C9734D"/>
    <w:rsid w:val="00C97D90"/>
    <w:rsid w:val="00CA00BE"/>
    <w:rsid w:val="00CA2DE4"/>
    <w:rsid w:val="00CA7672"/>
    <w:rsid w:val="00CB2E85"/>
    <w:rsid w:val="00CB360D"/>
    <w:rsid w:val="00CB7B51"/>
    <w:rsid w:val="00CC1C8E"/>
    <w:rsid w:val="00CC4782"/>
    <w:rsid w:val="00CC4A84"/>
    <w:rsid w:val="00CD2AAE"/>
    <w:rsid w:val="00CD30E3"/>
    <w:rsid w:val="00CD4539"/>
    <w:rsid w:val="00CD6027"/>
    <w:rsid w:val="00CD613D"/>
    <w:rsid w:val="00CE22FA"/>
    <w:rsid w:val="00CE68A5"/>
    <w:rsid w:val="00CF3817"/>
    <w:rsid w:val="00CF61AB"/>
    <w:rsid w:val="00CF66EC"/>
    <w:rsid w:val="00CF74B5"/>
    <w:rsid w:val="00D00044"/>
    <w:rsid w:val="00D00468"/>
    <w:rsid w:val="00D05EF8"/>
    <w:rsid w:val="00D12385"/>
    <w:rsid w:val="00D12B0A"/>
    <w:rsid w:val="00D12B81"/>
    <w:rsid w:val="00D20747"/>
    <w:rsid w:val="00D243A4"/>
    <w:rsid w:val="00D27352"/>
    <w:rsid w:val="00D31921"/>
    <w:rsid w:val="00D323D0"/>
    <w:rsid w:val="00D33679"/>
    <w:rsid w:val="00D345EC"/>
    <w:rsid w:val="00D357A3"/>
    <w:rsid w:val="00D36947"/>
    <w:rsid w:val="00D371CA"/>
    <w:rsid w:val="00D40C64"/>
    <w:rsid w:val="00D41B08"/>
    <w:rsid w:val="00D4203D"/>
    <w:rsid w:val="00D4216B"/>
    <w:rsid w:val="00D45906"/>
    <w:rsid w:val="00D50A7E"/>
    <w:rsid w:val="00D51172"/>
    <w:rsid w:val="00D52509"/>
    <w:rsid w:val="00D53DF4"/>
    <w:rsid w:val="00D54949"/>
    <w:rsid w:val="00D54959"/>
    <w:rsid w:val="00D55FB5"/>
    <w:rsid w:val="00D5744C"/>
    <w:rsid w:val="00D63ABC"/>
    <w:rsid w:val="00D64AC6"/>
    <w:rsid w:val="00D64D4F"/>
    <w:rsid w:val="00D65937"/>
    <w:rsid w:val="00D718CF"/>
    <w:rsid w:val="00D71935"/>
    <w:rsid w:val="00D735D0"/>
    <w:rsid w:val="00D75206"/>
    <w:rsid w:val="00D75251"/>
    <w:rsid w:val="00D7779B"/>
    <w:rsid w:val="00D817E7"/>
    <w:rsid w:val="00D865E4"/>
    <w:rsid w:val="00D918D4"/>
    <w:rsid w:val="00D9220F"/>
    <w:rsid w:val="00D9352A"/>
    <w:rsid w:val="00D95207"/>
    <w:rsid w:val="00DA43E5"/>
    <w:rsid w:val="00DA5551"/>
    <w:rsid w:val="00DA7071"/>
    <w:rsid w:val="00DB3ADA"/>
    <w:rsid w:val="00DC09D9"/>
    <w:rsid w:val="00DC316C"/>
    <w:rsid w:val="00DE3004"/>
    <w:rsid w:val="00DF2A40"/>
    <w:rsid w:val="00DF6D01"/>
    <w:rsid w:val="00DF7AED"/>
    <w:rsid w:val="00DF7F6F"/>
    <w:rsid w:val="00E00E65"/>
    <w:rsid w:val="00E10625"/>
    <w:rsid w:val="00E11F03"/>
    <w:rsid w:val="00E138E0"/>
    <w:rsid w:val="00E14B0A"/>
    <w:rsid w:val="00E15070"/>
    <w:rsid w:val="00E15926"/>
    <w:rsid w:val="00E1763D"/>
    <w:rsid w:val="00E17A94"/>
    <w:rsid w:val="00E2078B"/>
    <w:rsid w:val="00E21DBA"/>
    <w:rsid w:val="00E261B7"/>
    <w:rsid w:val="00E275D3"/>
    <w:rsid w:val="00E27EB7"/>
    <w:rsid w:val="00E35F20"/>
    <w:rsid w:val="00E431BB"/>
    <w:rsid w:val="00E46AC4"/>
    <w:rsid w:val="00E556BB"/>
    <w:rsid w:val="00E62E7F"/>
    <w:rsid w:val="00E6530C"/>
    <w:rsid w:val="00E67BB0"/>
    <w:rsid w:val="00E67F82"/>
    <w:rsid w:val="00E71EAA"/>
    <w:rsid w:val="00E72070"/>
    <w:rsid w:val="00E74D65"/>
    <w:rsid w:val="00E77287"/>
    <w:rsid w:val="00E80121"/>
    <w:rsid w:val="00E80839"/>
    <w:rsid w:val="00E828F4"/>
    <w:rsid w:val="00E848CE"/>
    <w:rsid w:val="00E84C10"/>
    <w:rsid w:val="00E875C5"/>
    <w:rsid w:val="00E87DF9"/>
    <w:rsid w:val="00E933C7"/>
    <w:rsid w:val="00E9534A"/>
    <w:rsid w:val="00EA4B95"/>
    <w:rsid w:val="00EA6122"/>
    <w:rsid w:val="00EB1655"/>
    <w:rsid w:val="00EB51B8"/>
    <w:rsid w:val="00EB5797"/>
    <w:rsid w:val="00EB5BE9"/>
    <w:rsid w:val="00EB6C2C"/>
    <w:rsid w:val="00EC02B3"/>
    <w:rsid w:val="00EC7DFE"/>
    <w:rsid w:val="00ED1308"/>
    <w:rsid w:val="00ED1411"/>
    <w:rsid w:val="00ED1DBB"/>
    <w:rsid w:val="00EE1FB9"/>
    <w:rsid w:val="00EE451F"/>
    <w:rsid w:val="00EE7354"/>
    <w:rsid w:val="00EF09E8"/>
    <w:rsid w:val="00EF52DE"/>
    <w:rsid w:val="00EF5BCF"/>
    <w:rsid w:val="00EF6770"/>
    <w:rsid w:val="00F01FDD"/>
    <w:rsid w:val="00F02A3F"/>
    <w:rsid w:val="00F13A45"/>
    <w:rsid w:val="00F13A85"/>
    <w:rsid w:val="00F14096"/>
    <w:rsid w:val="00F140EF"/>
    <w:rsid w:val="00F17034"/>
    <w:rsid w:val="00F242BC"/>
    <w:rsid w:val="00F302B1"/>
    <w:rsid w:val="00F31C32"/>
    <w:rsid w:val="00F31EC5"/>
    <w:rsid w:val="00F401E4"/>
    <w:rsid w:val="00F424F1"/>
    <w:rsid w:val="00F52C11"/>
    <w:rsid w:val="00F53972"/>
    <w:rsid w:val="00F576C0"/>
    <w:rsid w:val="00F62066"/>
    <w:rsid w:val="00F6283B"/>
    <w:rsid w:val="00F65A6C"/>
    <w:rsid w:val="00F665A6"/>
    <w:rsid w:val="00F73F11"/>
    <w:rsid w:val="00F74BC1"/>
    <w:rsid w:val="00F80A2B"/>
    <w:rsid w:val="00F80DC7"/>
    <w:rsid w:val="00F8299F"/>
    <w:rsid w:val="00F9079A"/>
    <w:rsid w:val="00F908E9"/>
    <w:rsid w:val="00F9523D"/>
    <w:rsid w:val="00F953A2"/>
    <w:rsid w:val="00FA0825"/>
    <w:rsid w:val="00FA1BE6"/>
    <w:rsid w:val="00FA1F03"/>
    <w:rsid w:val="00FA3622"/>
    <w:rsid w:val="00FA3CE7"/>
    <w:rsid w:val="00FA468E"/>
    <w:rsid w:val="00FA7CB9"/>
    <w:rsid w:val="00FB2B8F"/>
    <w:rsid w:val="00FB2EA5"/>
    <w:rsid w:val="00FC4E6B"/>
    <w:rsid w:val="00FC73A5"/>
    <w:rsid w:val="00FD1EF4"/>
    <w:rsid w:val="00FD2261"/>
    <w:rsid w:val="00FE50B5"/>
    <w:rsid w:val="00FE537E"/>
    <w:rsid w:val="00FE720B"/>
    <w:rsid w:val="00FE7694"/>
    <w:rsid w:val="00FF2CD1"/>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Sherri Stepp</cp:lastModifiedBy>
  <cp:revision>41</cp:revision>
  <cp:lastPrinted>2022-01-19T21:52:00Z</cp:lastPrinted>
  <dcterms:created xsi:type="dcterms:W3CDTF">2021-12-16T19:48:00Z</dcterms:created>
  <dcterms:modified xsi:type="dcterms:W3CDTF">2022-01-25T13:00:00Z</dcterms:modified>
</cp:coreProperties>
</file>