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61" w:rsidRDefault="00400461" w:rsidP="00252AB5">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w:t>
      </w:r>
      <w:r w:rsidR="003A07FB">
        <w:rPr>
          <w:rFonts w:ascii="Times New Roman" w:eastAsia="Calibri" w:hAnsi="Times New Roman" w:cs="Times New Roman"/>
          <w:b/>
          <w:sz w:val="24"/>
          <w:szCs w:val="24"/>
        </w:rPr>
        <w:t xml:space="preserve">nitial Level </w:t>
      </w:r>
      <w:r w:rsidR="002461AC">
        <w:rPr>
          <w:rFonts w:ascii="Times New Roman" w:eastAsia="Calibri" w:hAnsi="Times New Roman" w:cs="Times New Roman"/>
          <w:b/>
          <w:sz w:val="24"/>
          <w:szCs w:val="24"/>
        </w:rPr>
        <w:t>Candidate Admission Portfolio (CAP) and Process</w:t>
      </w:r>
    </w:p>
    <w:p w:rsidR="001B0E58" w:rsidRPr="001B0E58" w:rsidRDefault="001B0E58" w:rsidP="00252AB5">
      <w:pPr>
        <w:spacing w:after="160" w:line="259"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Summary</w:t>
      </w:r>
    </w:p>
    <w:p w:rsidR="003A5CD9" w:rsidRDefault="00252AB5" w:rsidP="003A5CD9">
      <w:pPr>
        <w:spacing w:after="0" w:line="259" w:lineRule="auto"/>
        <w:rPr>
          <w:rFonts w:ascii="Times New Roman" w:eastAsia="Calibri" w:hAnsi="Times New Roman" w:cs="Times New Roman"/>
          <w:sz w:val="24"/>
          <w:szCs w:val="24"/>
        </w:rPr>
      </w:pPr>
      <w:r w:rsidRPr="001B0E58">
        <w:rPr>
          <w:rFonts w:ascii="Times New Roman" w:eastAsia="Calibri" w:hAnsi="Times New Roman" w:cs="Times New Roman"/>
          <w:sz w:val="24"/>
          <w:szCs w:val="24"/>
        </w:rPr>
        <w:t>A</w:t>
      </w:r>
      <w:r w:rsidR="001B0E58">
        <w:rPr>
          <w:rFonts w:ascii="Times New Roman" w:eastAsia="Calibri" w:hAnsi="Times New Roman" w:cs="Times New Roman"/>
          <w:sz w:val="24"/>
          <w:szCs w:val="24"/>
        </w:rPr>
        <w:t>ccording to CAEP Standard 3.3, e</w:t>
      </w:r>
      <w:r w:rsidRPr="001B0E58">
        <w:rPr>
          <w:rFonts w:ascii="Times New Roman" w:eastAsia="Calibri" w:hAnsi="Times New Roman" w:cs="Times New Roman"/>
          <w:sz w:val="24"/>
          <w:szCs w:val="24"/>
        </w:rPr>
        <w:t>ducator preparation providers establish and monitor attributes and dispositions beyond academic ability that candidates must demonstrate at admissions and during the program. The provider selects criteria, describes the measures used and evidence of the reliability and validity of those measures, and reports data that show how the academic and non-academic factors predict candidate performance in the program and effective teaching. It is the responsibility of the College of Education and Professional Development at Marshal</w:t>
      </w:r>
      <w:r w:rsidR="00AC34BA">
        <w:rPr>
          <w:rFonts w:ascii="Times New Roman" w:eastAsia="Calibri" w:hAnsi="Times New Roman" w:cs="Times New Roman"/>
          <w:sz w:val="24"/>
          <w:szCs w:val="24"/>
        </w:rPr>
        <w:t>l University to document h</w:t>
      </w:r>
      <w:r w:rsidR="0081524E">
        <w:rPr>
          <w:rFonts w:ascii="Times New Roman" w:eastAsia="Calibri" w:hAnsi="Times New Roman" w:cs="Times New Roman"/>
          <w:sz w:val="24"/>
          <w:szCs w:val="24"/>
        </w:rPr>
        <w:t xml:space="preserve">ow candidates are meeting admission requirements, including </w:t>
      </w:r>
      <w:r w:rsidR="00AC34BA">
        <w:rPr>
          <w:rFonts w:ascii="Times New Roman" w:eastAsia="Calibri" w:hAnsi="Times New Roman" w:cs="Times New Roman"/>
          <w:sz w:val="24"/>
          <w:szCs w:val="24"/>
        </w:rPr>
        <w:t>dispositions</w:t>
      </w:r>
      <w:r w:rsidRPr="001B0E58">
        <w:rPr>
          <w:rFonts w:ascii="Times New Roman" w:eastAsia="Calibri" w:hAnsi="Times New Roman" w:cs="Times New Roman"/>
          <w:sz w:val="24"/>
          <w:szCs w:val="24"/>
        </w:rPr>
        <w:t>.</w:t>
      </w:r>
      <w:r w:rsidR="00AA4582">
        <w:rPr>
          <w:rFonts w:ascii="Times New Roman" w:eastAsia="Calibri" w:hAnsi="Times New Roman" w:cs="Times New Roman"/>
          <w:sz w:val="24"/>
          <w:szCs w:val="24"/>
        </w:rPr>
        <w:t xml:space="preserve">  </w:t>
      </w:r>
      <w:r w:rsidR="00431739">
        <w:rPr>
          <w:rFonts w:ascii="Times New Roman" w:eastAsia="Calibri" w:hAnsi="Times New Roman" w:cs="Times New Roman"/>
          <w:sz w:val="24"/>
          <w:szCs w:val="24"/>
        </w:rPr>
        <w:t>Additionally, CAEP Standard 3.4</w:t>
      </w:r>
      <w:r w:rsidRPr="001B0E58">
        <w:rPr>
          <w:rFonts w:ascii="Times New Roman" w:eastAsia="Calibri" w:hAnsi="Times New Roman" w:cs="Times New Roman"/>
          <w:sz w:val="24"/>
          <w:szCs w:val="24"/>
        </w:rPr>
        <w:t xml:space="preserve"> </w:t>
      </w:r>
      <w:r w:rsidR="00431739">
        <w:rPr>
          <w:rFonts w:ascii="Times New Roman" w:eastAsia="Calibri" w:hAnsi="Times New Roman" w:cs="Times New Roman"/>
          <w:sz w:val="24"/>
          <w:szCs w:val="24"/>
        </w:rPr>
        <w:t>encourages educator preparation providers to create criteria for program progression and monitors candidates’ advancement from admissions through completion.</w:t>
      </w:r>
      <w:r w:rsidRPr="001B0E58">
        <w:rPr>
          <w:rFonts w:ascii="Times New Roman" w:eastAsia="Calibri" w:hAnsi="Times New Roman" w:cs="Times New Roman"/>
          <w:sz w:val="24"/>
          <w:szCs w:val="24"/>
        </w:rPr>
        <w:t xml:space="preserve"> </w:t>
      </w:r>
      <w:r w:rsidR="003A5CD9">
        <w:rPr>
          <w:rFonts w:ascii="Times New Roman" w:eastAsia="Calibri" w:hAnsi="Times New Roman" w:cs="Times New Roman"/>
          <w:sz w:val="24"/>
          <w:szCs w:val="24"/>
        </w:rPr>
        <w:t>Requirements for admission are monitored through the Student Center of Professional Education Services (</w:t>
      </w:r>
      <w:proofErr w:type="spellStart"/>
      <w:r w:rsidR="003A5CD9">
        <w:rPr>
          <w:rFonts w:ascii="Times New Roman" w:eastAsia="Calibri" w:hAnsi="Times New Roman" w:cs="Times New Roman"/>
          <w:sz w:val="24"/>
          <w:szCs w:val="24"/>
        </w:rPr>
        <w:t>SCoPES</w:t>
      </w:r>
      <w:proofErr w:type="spellEnd"/>
      <w:r w:rsidR="003A5CD9">
        <w:rPr>
          <w:rFonts w:ascii="Times New Roman" w:eastAsia="Calibri" w:hAnsi="Times New Roman" w:cs="Times New Roman"/>
          <w:sz w:val="24"/>
          <w:szCs w:val="24"/>
        </w:rPr>
        <w:t xml:space="preserve">) office and tracked by the Director. </w:t>
      </w:r>
    </w:p>
    <w:p w:rsidR="003A5CD9" w:rsidRDefault="003A5CD9" w:rsidP="003A5CD9">
      <w:pPr>
        <w:spacing w:after="0" w:line="259" w:lineRule="auto"/>
        <w:rPr>
          <w:rFonts w:ascii="Times New Roman" w:eastAsia="Calibri" w:hAnsi="Times New Roman" w:cs="Times New Roman"/>
          <w:sz w:val="24"/>
          <w:szCs w:val="24"/>
        </w:rPr>
      </w:pPr>
    </w:p>
    <w:p w:rsidR="00AD58DF" w:rsidRDefault="0081524E" w:rsidP="00AD58DF">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With the intended consequence</w:t>
      </w:r>
      <w:r w:rsidR="00AA4582">
        <w:rPr>
          <w:rFonts w:ascii="Times New Roman" w:eastAsia="Calibri" w:hAnsi="Times New Roman" w:cs="Times New Roman"/>
          <w:sz w:val="24"/>
          <w:szCs w:val="24"/>
        </w:rPr>
        <w:t>s</w:t>
      </w:r>
      <w:r>
        <w:rPr>
          <w:rFonts w:ascii="Times New Roman" w:eastAsia="Calibri" w:hAnsi="Times New Roman" w:cs="Times New Roman"/>
          <w:sz w:val="24"/>
          <w:szCs w:val="24"/>
        </w:rPr>
        <w:t xml:space="preserve"> of an improved cohort of candidates</w:t>
      </w:r>
      <w:r w:rsidR="00AA4582">
        <w:rPr>
          <w:rFonts w:ascii="Times New Roman" w:eastAsia="Calibri" w:hAnsi="Times New Roman" w:cs="Times New Roman"/>
          <w:sz w:val="24"/>
          <w:szCs w:val="24"/>
        </w:rPr>
        <w:t xml:space="preserve"> and an ability to meet Standards 3.3 and 3.4</w:t>
      </w:r>
      <w:r>
        <w:rPr>
          <w:rFonts w:ascii="Times New Roman" w:eastAsia="Calibri" w:hAnsi="Times New Roman" w:cs="Times New Roman"/>
          <w:sz w:val="24"/>
          <w:szCs w:val="24"/>
        </w:rPr>
        <w:t>, t</w:t>
      </w:r>
      <w:r w:rsidR="00AD58DF">
        <w:rPr>
          <w:rFonts w:ascii="Times New Roman" w:eastAsia="Calibri" w:hAnsi="Times New Roman" w:cs="Times New Roman"/>
          <w:sz w:val="24"/>
          <w:szCs w:val="24"/>
        </w:rPr>
        <w:t xml:space="preserve">he </w:t>
      </w:r>
      <w:r w:rsidR="00624235" w:rsidRPr="001B0E58">
        <w:rPr>
          <w:rFonts w:ascii="Times New Roman" w:eastAsia="Calibri" w:hAnsi="Times New Roman" w:cs="Times New Roman"/>
          <w:sz w:val="24"/>
          <w:szCs w:val="24"/>
        </w:rPr>
        <w:t xml:space="preserve">initial level of the COEPD </w:t>
      </w:r>
      <w:r w:rsidR="00AD58DF">
        <w:rPr>
          <w:rFonts w:ascii="Times New Roman" w:eastAsia="Calibri" w:hAnsi="Times New Roman" w:cs="Times New Roman"/>
          <w:sz w:val="24"/>
          <w:szCs w:val="24"/>
        </w:rPr>
        <w:t>decided in the spring semester of 2013 to increase admi</w:t>
      </w:r>
      <w:r>
        <w:rPr>
          <w:rFonts w:ascii="Times New Roman" w:eastAsia="Calibri" w:hAnsi="Times New Roman" w:cs="Times New Roman"/>
          <w:sz w:val="24"/>
          <w:szCs w:val="24"/>
        </w:rPr>
        <w:t>ssion requirements for acceptance into the program</w:t>
      </w:r>
      <w:r w:rsidR="00AD58DF">
        <w:rPr>
          <w:rFonts w:ascii="Times New Roman" w:eastAsia="Calibri" w:hAnsi="Times New Roman" w:cs="Times New Roman"/>
          <w:sz w:val="24"/>
          <w:szCs w:val="24"/>
        </w:rPr>
        <w:t>.  Recognizing the need to document and monitor candidates more closely as well as to increase expectations, the initial level began discussion</w:t>
      </w:r>
      <w:r w:rsidR="000E3139">
        <w:rPr>
          <w:rFonts w:ascii="Times New Roman" w:eastAsia="Calibri" w:hAnsi="Times New Roman" w:cs="Times New Roman"/>
          <w:sz w:val="24"/>
          <w:szCs w:val="24"/>
        </w:rPr>
        <w:t>s</w:t>
      </w:r>
      <w:r w:rsidR="00AD58DF">
        <w:rPr>
          <w:rFonts w:ascii="Times New Roman" w:eastAsia="Calibri" w:hAnsi="Times New Roman" w:cs="Times New Roman"/>
          <w:sz w:val="24"/>
          <w:szCs w:val="24"/>
        </w:rPr>
        <w:t xml:space="preserve"> of an increase in GPA and the inclusion of a candidate admission portfolio.  The process for the development of the “New Admission Policy” and </w:t>
      </w:r>
      <w:r w:rsidR="009137F4">
        <w:rPr>
          <w:rFonts w:ascii="Times New Roman" w:eastAsia="Calibri" w:hAnsi="Times New Roman" w:cs="Times New Roman"/>
          <w:sz w:val="24"/>
          <w:szCs w:val="24"/>
        </w:rPr>
        <w:t xml:space="preserve">the </w:t>
      </w:r>
      <w:r w:rsidR="00AD58DF">
        <w:rPr>
          <w:rFonts w:ascii="Times New Roman" w:eastAsia="Calibri" w:hAnsi="Times New Roman" w:cs="Times New Roman"/>
          <w:sz w:val="24"/>
          <w:szCs w:val="24"/>
        </w:rPr>
        <w:t xml:space="preserve">“New </w:t>
      </w:r>
      <w:r w:rsidR="00047814">
        <w:rPr>
          <w:rFonts w:ascii="Times New Roman" w:eastAsia="Calibri" w:hAnsi="Times New Roman" w:cs="Times New Roman"/>
          <w:sz w:val="24"/>
          <w:szCs w:val="24"/>
        </w:rPr>
        <w:t xml:space="preserve">Candidate </w:t>
      </w:r>
      <w:r w:rsidR="00AD58DF">
        <w:rPr>
          <w:rFonts w:ascii="Times New Roman" w:eastAsia="Calibri" w:hAnsi="Times New Roman" w:cs="Times New Roman"/>
          <w:sz w:val="24"/>
          <w:szCs w:val="24"/>
        </w:rPr>
        <w:t>Admission Portfolio” is briefly outlined below.</w:t>
      </w:r>
    </w:p>
    <w:p w:rsidR="0081524E" w:rsidRDefault="0081524E" w:rsidP="00AD58DF">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ab/>
        <w:t>Spring 2014</w:t>
      </w:r>
      <w:r w:rsidR="00AD58DF">
        <w:rPr>
          <w:rFonts w:ascii="Times New Roman" w:eastAsia="Calibri" w:hAnsi="Times New Roman" w:cs="Times New Roman"/>
          <w:sz w:val="24"/>
          <w:szCs w:val="24"/>
        </w:rPr>
        <w:t xml:space="preserve"> </w:t>
      </w:r>
      <w:r>
        <w:rPr>
          <w:rFonts w:ascii="Times New Roman" w:eastAsia="Calibri" w:hAnsi="Times New Roman" w:cs="Times New Roman"/>
          <w:sz w:val="24"/>
          <w:szCs w:val="24"/>
        </w:rPr>
        <w:t>– Discussions concerning admission requirements</w:t>
      </w:r>
    </w:p>
    <w:p w:rsidR="00AD58DF" w:rsidRDefault="0081524E" w:rsidP="000D7B7D">
      <w:pPr>
        <w:spacing w:after="160" w:line="259"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Fall 2014 - Raise in GPA and change to new CORE Praxis Test</w:t>
      </w:r>
    </w:p>
    <w:p w:rsidR="0081524E" w:rsidRDefault="0081524E" w:rsidP="00AD58DF">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ab/>
        <w:t>Fall 2015 – Ad hoc committee established to explore possibility of “Admission Portfolio”</w:t>
      </w:r>
    </w:p>
    <w:p w:rsidR="0081524E" w:rsidRDefault="0081524E" w:rsidP="00AD58DF">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ab/>
        <w:t>Fall 2016 – Pilot Study of “Admission Portfolio”</w:t>
      </w:r>
    </w:p>
    <w:p w:rsidR="0081524E" w:rsidRDefault="0081524E" w:rsidP="00AD58DF">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ab/>
        <w:t>Spring 2017 – “Admission Portfolio” required for candidacy</w:t>
      </w:r>
    </w:p>
    <w:p w:rsidR="000727CA" w:rsidRDefault="000E3139" w:rsidP="000727CA">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Beginning January 1, 2017, initial level </w:t>
      </w:r>
      <w:r w:rsidR="000727CA">
        <w:rPr>
          <w:rFonts w:ascii="Times New Roman" w:eastAsia="Calibri" w:hAnsi="Times New Roman" w:cs="Times New Roman"/>
          <w:sz w:val="24"/>
          <w:szCs w:val="24"/>
        </w:rPr>
        <w:t>candidates must complete the following</w:t>
      </w:r>
      <w:r>
        <w:rPr>
          <w:rFonts w:ascii="Times New Roman" w:eastAsia="Calibri" w:hAnsi="Times New Roman" w:cs="Times New Roman"/>
          <w:sz w:val="24"/>
          <w:szCs w:val="24"/>
        </w:rPr>
        <w:t xml:space="preserve"> in order to be admitted</w:t>
      </w:r>
      <w:r w:rsidR="000727CA">
        <w:rPr>
          <w:rFonts w:ascii="Times New Roman" w:eastAsia="Calibri" w:hAnsi="Times New Roman" w:cs="Times New Roman"/>
          <w:sz w:val="24"/>
          <w:szCs w:val="24"/>
        </w:rPr>
        <w:t xml:space="preserve">: </w:t>
      </w:r>
    </w:p>
    <w:p w:rsidR="000727CA" w:rsidRPr="00B44911" w:rsidRDefault="000727CA" w:rsidP="000727CA">
      <w:pPr>
        <w:pStyle w:val="NoSpacing"/>
        <w:jc w:val="center"/>
        <w:rPr>
          <w:b/>
          <w:sz w:val="24"/>
          <w:szCs w:val="24"/>
        </w:rPr>
      </w:pPr>
      <w:r w:rsidRPr="00B44911">
        <w:rPr>
          <w:b/>
          <w:sz w:val="24"/>
          <w:szCs w:val="24"/>
        </w:rPr>
        <w:t>ADMI 4 Requirements</w:t>
      </w:r>
      <w:r>
        <w:rPr>
          <w:b/>
          <w:sz w:val="24"/>
          <w:szCs w:val="24"/>
        </w:rPr>
        <w:t xml:space="preserve"> for Elementary and Secondary</w:t>
      </w:r>
      <w:r w:rsidR="000E3139">
        <w:rPr>
          <w:b/>
          <w:sz w:val="24"/>
          <w:szCs w:val="24"/>
        </w:rPr>
        <w:t xml:space="preserve"> Candidates</w:t>
      </w:r>
    </w:p>
    <w:tbl>
      <w:tblPr>
        <w:tblStyle w:val="TableGrid"/>
        <w:tblW w:w="10260" w:type="dxa"/>
        <w:tblInd w:w="-545" w:type="dxa"/>
        <w:tblLook w:val="04A0" w:firstRow="1" w:lastRow="0" w:firstColumn="1" w:lastColumn="0" w:noHBand="0" w:noVBand="1"/>
      </w:tblPr>
      <w:tblGrid>
        <w:gridCol w:w="10260"/>
      </w:tblGrid>
      <w:tr w:rsidR="000727CA" w:rsidTr="000E3139">
        <w:tc>
          <w:tcPr>
            <w:tcW w:w="10260" w:type="dxa"/>
            <w:shd w:val="clear" w:color="auto" w:fill="C2D69B" w:themeFill="accent3" w:themeFillTint="99"/>
          </w:tcPr>
          <w:p w:rsidR="000727CA" w:rsidRPr="00FB1D34" w:rsidRDefault="000727CA" w:rsidP="00BC1F22">
            <w:pPr>
              <w:pStyle w:val="NoSpacing"/>
              <w:rPr>
                <w:sz w:val="24"/>
                <w:szCs w:val="24"/>
              </w:rPr>
            </w:pPr>
            <w:r w:rsidRPr="00FB1D34">
              <w:rPr>
                <w:sz w:val="24"/>
                <w:szCs w:val="24"/>
              </w:rPr>
              <w:t>Requirement</w:t>
            </w:r>
            <w:r w:rsidR="000E3139">
              <w:rPr>
                <w:sz w:val="24"/>
                <w:szCs w:val="24"/>
              </w:rPr>
              <w:t>s:</w:t>
            </w:r>
          </w:p>
        </w:tc>
      </w:tr>
      <w:tr w:rsidR="000727CA" w:rsidTr="00BC1F22">
        <w:tc>
          <w:tcPr>
            <w:tcW w:w="10260" w:type="dxa"/>
          </w:tcPr>
          <w:p w:rsidR="000727CA" w:rsidRPr="00FB1D34" w:rsidRDefault="000727CA" w:rsidP="00BC1F22">
            <w:pPr>
              <w:pStyle w:val="NoSpacing"/>
              <w:rPr>
                <w:sz w:val="24"/>
                <w:szCs w:val="24"/>
              </w:rPr>
            </w:pPr>
            <w:r w:rsidRPr="00FB1D34">
              <w:rPr>
                <w:sz w:val="24"/>
                <w:szCs w:val="24"/>
              </w:rPr>
              <w:t>Successful completion of all parts of the Praxis CORE exam</w:t>
            </w:r>
            <w:r>
              <w:rPr>
                <w:sz w:val="24"/>
                <w:szCs w:val="24"/>
              </w:rPr>
              <w:t xml:space="preserve"> or ACT Composite of 26 or higher</w:t>
            </w:r>
          </w:p>
        </w:tc>
      </w:tr>
      <w:tr w:rsidR="000727CA" w:rsidTr="00BC1F22">
        <w:tc>
          <w:tcPr>
            <w:tcW w:w="10260" w:type="dxa"/>
          </w:tcPr>
          <w:p w:rsidR="000727CA" w:rsidRPr="00FB1D34" w:rsidRDefault="000727CA" w:rsidP="00BC1F22">
            <w:pPr>
              <w:pStyle w:val="NoSpacing"/>
              <w:rPr>
                <w:sz w:val="24"/>
                <w:szCs w:val="24"/>
              </w:rPr>
            </w:pPr>
            <w:r>
              <w:rPr>
                <w:sz w:val="24"/>
                <w:szCs w:val="24"/>
              </w:rPr>
              <w:t xml:space="preserve">Successful completion of EDF 201/270 (with a grade of “C” or better) </w:t>
            </w:r>
          </w:p>
        </w:tc>
      </w:tr>
      <w:tr w:rsidR="000727CA" w:rsidTr="00BC1F22">
        <w:tc>
          <w:tcPr>
            <w:tcW w:w="10260" w:type="dxa"/>
          </w:tcPr>
          <w:p w:rsidR="000727CA" w:rsidRPr="00FB1D34" w:rsidRDefault="000727CA" w:rsidP="00BC1F22">
            <w:pPr>
              <w:pStyle w:val="NoSpacing"/>
              <w:rPr>
                <w:sz w:val="24"/>
                <w:szCs w:val="24"/>
              </w:rPr>
            </w:pPr>
            <w:r>
              <w:rPr>
                <w:sz w:val="24"/>
                <w:szCs w:val="24"/>
              </w:rPr>
              <w:t>2.80 GPA at Marshall University</w:t>
            </w:r>
          </w:p>
        </w:tc>
      </w:tr>
      <w:tr w:rsidR="000727CA" w:rsidTr="00BC1F22">
        <w:tc>
          <w:tcPr>
            <w:tcW w:w="10260" w:type="dxa"/>
          </w:tcPr>
          <w:p w:rsidR="000727CA" w:rsidRPr="00FB1D34" w:rsidRDefault="000727CA" w:rsidP="00BC1F22">
            <w:pPr>
              <w:pStyle w:val="NoSpacing"/>
              <w:rPr>
                <w:sz w:val="24"/>
                <w:szCs w:val="24"/>
              </w:rPr>
            </w:pPr>
            <w:r>
              <w:rPr>
                <w:sz w:val="24"/>
                <w:szCs w:val="24"/>
              </w:rPr>
              <w:t>2.80 GPA Overall</w:t>
            </w:r>
          </w:p>
        </w:tc>
      </w:tr>
      <w:tr w:rsidR="000727CA" w:rsidTr="00BC1F22">
        <w:tc>
          <w:tcPr>
            <w:tcW w:w="10260" w:type="dxa"/>
          </w:tcPr>
          <w:p w:rsidR="000727CA" w:rsidRDefault="000727CA" w:rsidP="00BC1F22">
            <w:pPr>
              <w:pStyle w:val="NoSpacing"/>
              <w:rPr>
                <w:sz w:val="24"/>
                <w:szCs w:val="24"/>
              </w:rPr>
            </w:pPr>
            <w:r>
              <w:rPr>
                <w:sz w:val="24"/>
                <w:szCs w:val="24"/>
              </w:rPr>
              <w:t xml:space="preserve">Self-Assessment completed through </w:t>
            </w:r>
            <w:proofErr w:type="spellStart"/>
            <w:r>
              <w:rPr>
                <w:sz w:val="24"/>
                <w:szCs w:val="24"/>
              </w:rPr>
              <w:t>LiveText</w:t>
            </w:r>
            <w:proofErr w:type="spellEnd"/>
          </w:p>
        </w:tc>
      </w:tr>
      <w:tr w:rsidR="000727CA" w:rsidTr="00BC1F22">
        <w:tc>
          <w:tcPr>
            <w:tcW w:w="10260" w:type="dxa"/>
          </w:tcPr>
          <w:p w:rsidR="000727CA" w:rsidRDefault="000727CA" w:rsidP="00BC1F22">
            <w:pPr>
              <w:pStyle w:val="NoSpacing"/>
              <w:rPr>
                <w:sz w:val="24"/>
                <w:szCs w:val="24"/>
              </w:rPr>
            </w:pPr>
            <w:r>
              <w:rPr>
                <w:sz w:val="24"/>
                <w:szCs w:val="24"/>
              </w:rPr>
              <w:t xml:space="preserve">Writing Sample completed through </w:t>
            </w:r>
            <w:proofErr w:type="spellStart"/>
            <w:r>
              <w:rPr>
                <w:sz w:val="24"/>
                <w:szCs w:val="24"/>
              </w:rPr>
              <w:t>LiveText</w:t>
            </w:r>
            <w:proofErr w:type="spellEnd"/>
            <w:r>
              <w:rPr>
                <w:sz w:val="24"/>
                <w:szCs w:val="24"/>
              </w:rPr>
              <w:t xml:space="preserve"> with a passing score of “9” or higher</w:t>
            </w:r>
          </w:p>
        </w:tc>
      </w:tr>
      <w:tr w:rsidR="000727CA" w:rsidTr="00BC1F22">
        <w:tc>
          <w:tcPr>
            <w:tcW w:w="10260" w:type="dxa"/>
          </w:tcPr>
          <w:p w:rsidR="000727CA" w:rsidRDefault="000727CA" w:rsidP="00BC1F22">
            <w:pPr>
              <w:pStyle w:val="NoSpacing"/>
              <w:rPr>
                <w:sz w:val="24"/>
                <w:szCs w:val="24"/>
              </w:rPr>
            </w:pPr>
            <w:r>
              <w:rPr>
                <w:sz w:val="24"/>
                <w:szCs w:val="24"/>
              </w:rPr>
              <w:t xml:space="preserve">Three Reference Checks completed through </w:t>
            </w:r>
            <w:proofErr w:type="spellStart"/>
            <w:r>
              <w:rPr>
                <w:sz w:val="24"/>
                <w:szCs w:val="24"/>
              </w:rPr>
              <w:t>LiveText</w:t>
            </w:r>
            <w:proofErr w:type="spellEnd"/>
          </w:p>
        </w:tc>
      </w:tr>
      <w:tr w:rsidR="000727CA" w:rsidTr="00BC1F22">
        <w:tc>
          <w:tcPr>
            <w:tcW w:w="10260" w:type="dxa"/>
          </w:tcPr>
          <w:p w:rsidR="000727CA" w:rsidRPr="00FB1D34" w:rsidRDefault="000727CA" w:rsidP="00BC1F22">
            <w:pPr>
              <w:pStyle w:val="NoSpacing"/>
              <w:rPr>
                <w:sz w:val="24"/>
                <w:szCs w:val="24"/>
              </w:rPr>
            </w:pPr>
            <w:r>
              <w:rPr>
                <w:sz w:val="24"/>
                <w:szCs w:val="24"/>
              </w:rPr>
              <w:t>Completion of 24 hours (12 Marshall hours for transfer students)</w:t>
            </w:r>
          </w:p>
        </w:tc>
      </w:tr>
    </w:tbl>
    <w:p w:rsidR="000727CA" w:rsidRDefault="000727CA" w:rsidP="000727CA">
      <w:pPr>
        <w:pStyle w:val="NoSpacing"/>
      </w:pPr>
    </w:p>
    <w:p w:rsidR="000727CA" w:rsidRPr="00314800" w:rsidRDefault="000727CA" w:rsidP="000727CA">
      <w:pPr>
        <w:pStyle w:val="NoSpacing"/>
        <w:jc w:val="center"/>
        <w:rPr>
          <w:b/>
        </w:rPr>
      </w:pPr>
      <w:r w:rsidRPr="00314800">
        <w:rPr>
          <w:b/>
        </w:rPr>
        <w:t>ADMI 4 Requirements</w:t>
      </w:r>
      <w:r w:rsidR="000E3139">
        <w:rPr>
          <w:b/>
        </w:rPr>
        <w:t xml:space="preserve"> for Early Childhood Education Candidates</w:t>
      </w:r>
    </w:p>
    <w:tbl>
      <w:tblPr>
        <w:tblStyle w:val="TableGrid"/>
        <w:tblW w:w="10260" w:type="dxa"/>
        <w:tblInd w:w="-545" w:type="dxa"/>
        <w:tblLook w:val="04A0" w:firstRow="1" w:lastRow="0" w:firstColumn="1" w:lastColumn="0" w:noHBand="0" w:noVBand="1"/>
      </w:tblPr>
      <w:tblGrid>
        <w:gridCol w:w="10260"/>
      </w:tblGrid>
      <w:tr w:rsidR="000727CA" w:rsidTr="000E3139">
        <w:tc>
          <w:tcPr>
            <w:tcW w:w="10260" w:type="dxa"/>
            <w:shd w:val="clear" w:color="auto" w:fill="C2D69B" w:themeFill="accent3" w:themeFillTint="99"/>
          </w:tcPr>
          <w:p w:rsidR="000727CA" w:rsidRPr="003D4AC8" w:rsidRDefault="000727CA" w:rsidP="00BC1F22">
            <w:pPr>
              <w:pStyle w:val="NoSpacing"/>
            </w:pPr>
            <w:r w:rsidRPr="003D4AC8">
              <w:t>Requirement</w:t>
            </w:r>
          </w:p>
        </w:tc>
      </w:tr>
      <w:tr w:rsidR="000727CA" w:rsidTr="00BC1F22">
        <w:tc>
          <w:tcPr>
            <w:tcW w:w="10260" w:type="dxa"/>
          </w:tcPr>
          <w:p w:rsidR="000727CA" w:rsidRPr="003D4AC8" w:rsidRDefault="000727CA" w:rsidP="00BC1F22">
            <w:pPr>
              <w:pStyle w:val="NoSpacing"/>
            </w:pPr>
            <w:r w:rsidRPr="003D4AC8">
              <w:t>Successful completion of all parts of the Praxis CORE exam or ACT Composite of 26 or higher</w:t>
            </w:r>
          </w:p>
        </w:tc>
      </w:tr>
      <w:tr w:rsidR="000727CA" w:rsidTr="00BC1F22">
        <w:tc>
          <w:tcPr>
            <w:tcW w:w="10260" w:type="dxa"/>
          </w:tcPr>
          <w:p w:rsidR="000727CA" w:rsidRPr="003D4AC8" w:rsidRDefault="000727CA" w:rsidP="00BC1F22">
            <w:pPr>
              <w:pStyle w:val="NoSpacing"/>
            </w:pPr>
            <w:r w:rsidRPr="003D4AC8">
              <w:t xml:space="preserve">Successful completion of </w:t>
            </w:r>
            <w:r>
              <w:t>ECE 303</w:t>
            </w:r>
            <w:r w:rsidRPr="003D4AC8">
              <w:t xml:space="preserve"> (with a grade of “C” or better) </w:t>
            </w:r>
            <w:r>
              <w:t>and 30 clinical hours</w:t>
            </w:r>
          </w:p>
        </w:tc>
      </w:tr>
      <w:tr w:rsidR="000727CA" w:rsidTr="00BC1F22">
        <w:tc>
          <w:tcPr>
            <w:tcW w:w="10260" w:type="dxa"/>
          </w:tcPr>
          <w:p w:rsidR="000727CA" w:rsidRPr="003D4AC8" w:rsidRDefault="000727CA" w:rsidP="00BC1F22">
            <w:pPr>
              <w:pStyle w:val="NoSpacing"/>
            </w:pPr>
            <w:r w:rsidRPr="003D4AC8">
              <w:t xml:space="preserve">2.80 GPA </w:t>
            </w:r>
            <w:r>
              <w:t>Overall and at Marshall University</w:t>
            </w:r>
          </w:p>
        </w:tc>
      </w:tr>
      <w:tr w:rsidR="000727CA" w:rsidTr="00BC1F22">
        <w:tc>
          <w:tcPr>
            <w:tcW w:w="10260" w:type="dxa"/>
          </w:tcPr>
          <w:p w:rsidR="000727CA" w:rsidRPr="003D4AC8" w:rsidRDefault="000727CA" w:rsidP="00BC1F22">
            <w:pPr>
              <w:pStyle w:val="NoSpacing"/>
            </w:pPr>
            <w:r w:rsidRPr="003D4AC8">
              <w:t xml:space="preserve">Self-Assessment completed through </w:t>
            </w:r>
            <w:proofErr w:type="spellStart"/>
            <w:r w:rsidRPr="003D4AC8">
              <w:t>LiveText</w:t>
            </w:r>
            <w:proofErr w:type="spellEnd"/>
          </w:p>
        </w:tc>
      </w:tr>
      <w:tr w:rsidR="000727CA" w:rsidTr="00BC1F22">
        <w:tc>
          <w:tcPr>
            <w:tcW w:w="10260" w:type="dxa"/>
          </w:tcPr>
          <w:p w:rsidR="000727CA" w:rsidRPr="003D4AC8" w:rsidRDefault="000727CA" w:rsidP="00BC1F22">
            <w:pPr>
              <w:pStyle w:val="NoSpacing"/>
            </w:pPr>
            <w:r w:rsidRPr="003D4AC8">
              <w:t xml:space="preserve">Writing Sample completed through </w:t>
            </w:r>
            <w:proofErr w:type="spellStart"/>
            <w:r w:rsidRPr="003D4AC8">
              <w:t>LiveText</w:t>
            </w:r>
            <w:proofErr w:type="spellEnd"/>
            <w:r w:rsidRPr="003D4AC8">
              <w:t xml:space="preserve"> with a passing score of “9” or higher</w:t>
            </w:r>
          </w:p>
        </w:tc>
      </w:tr>
      <w:tr w:rsidR="000727CA" w:rsidTr="00BC1F22">
        <w:tc>
          <w:tcPr>
            <w:tcW w:w="10260" w:type="dxa"/>
          </w:tcPr>
          <w:p w:rsidR="000727CA" w:rsidRPr="003D4AC8" w:rsidRDefault="000727CA" w:rsidP="00BC1F22">
            <w:pPr>
              <w:pStyle w:val="NoSpacing"/>
            </w:pPr>
            <w:r w:rsidRPr="003D4AC8">
              <w:t xml:space="preserve">Three Reference Checks completed through </w:t>
            </w:r>
            <w:proofErr w:type="spellStart"/>
            <w:r w:rsidRPr="003D4AC8">
              <w:t>LiveText</w:t>
            </w:r>
            <w:proofErr w:type="spellEnd"/>
          </w:p>
        </w:tc>
      </w:tr>
      <w:tr w:rsidR="000727CA" w:rsidTr="00BC1F22">
        <w:tc>
          <w:tcPr>
            <w:tcW w:w="10260" w:type="dxa"/>
          </w:tcPr>
          <w:p w:rsidR="000727CA" w:rsidRPr="003D4AC8" w:rsidRDefault="000727CA" w:rsidP="00BC1F22">
            <w:pPr>
              <w:pStyle w:val="NoSpacing"/>
            </w:pPr>
            <w:r w:rsidRPr="003D4AC8">
              <w:t>Completion of 24 hours (12 Marshall hours for transfer students</w:t>
            </w:r>
          </w:p>
        </w:tc>
      </w:tr>
    </w:tbl>
    <w:p w:rsidR="000727CA" w:rsidRDefault="000727CA" w:rsidP="000727CA">
      <w:pPr>
        <w:pStyle w:val="NoSpacing"/>
      </w:pPr>
    </w:p>
    <w:p w:rsidR="000E3139" w:rsidRDefault="000E3139" w:rsidP="00252AB5">
      <w:pPr>
        <w:spacing w:after="160" w:line="259" w:lineRule="auto"/>
        <w:rPr>
          <w:rFonts w:ascii="Times New Roman" w:eastAsia="Calibri" w:hAnsi="Times New Roman" w:cs="Times New Roman"/>
          <w:sz w:val="24"/>
          <w:szCs w:val="24"/>
        </w:rPr>
      </w:pPr>
    </w:p>
    <w:p w:rsidR="001B0E58" w:rsidRDefault="003E22C0" w:rsidP="00252AB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Data on admissions </w:t>
      </w:r>
      <w:r w:rsidR="00684DCD" w:rsidRPr="001B0E58">
        <w:rPr>
          <w:rFonts w:ascii="Times New Roman" w:eastAsia="Calibri" w:hAnsi="Times New Roman" w:cs="Times New Roman"/>
          <w:sz w:val="24"/>
          <w:szCs w:val="24"/>
        </w:rPr>
        <w:t>are collected every s</w:t>
      </w:r>
      <w:r w:rsidR="001B0E58" w:rsidRPr="001B0E58">
        <w:rPr>
          <w:rFonts w:ascii="Times New Roman" w:eastAsia="Calibri" w:hAnsi="Times New Roman" w:cs="Times New Roman"/>
          <w:sz w:val="24"/>
          <w:szCs w:val="24"/>
        </w:rPr>
        <w:t xml:space="preserve">emester and documentation is provided for individual candidate results.  </w:t>
      </w:r>
      <w:r w:rsidR="001B0E58">
        <w:rPr>
          <w:rFonts w:ascii="Times New Roman" w:eastAsia="Calibri" w:hAnsi="Times New Roman" w:cs="Times New Roman"/>
          <w:sz w:val="24"/>
          <w:szCs w:val="24"/>
        </w:rPr>
        <w:t>Data are included from the following years:</w:t>
      </w:r>
    </w:p>
    <w:p w:rsidR="001B0E58" w:rsidRDefault="001B0E58" w:rsidP="00252AB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2013-2014</w:t>
      </w:r>
    </w:p>
    <w:p w:rsidR="001B0E58" w:rsidRDefault="001B0E58" w:rsidP="00252AB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2014-2015</w:t>
      </w:r>
    </w:p>
    <w:p w:rsidR="001B0E58" w:rsidRDefault="001B0E58" w:rsidP="00252AB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2015-2016</w:t>
      </w:r>
    </w:p>
    <w:p w:rsidR="001B0E58" w:rsidRPr="001B0E58" w:rsidRDefault="001B0E58" w:rsidP="00252AB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2016-2017</w:t>
      </w:r>
    </w:p>
    <w:p w:rsidR="00624235" w:rsidRDefault="00624235" w:rsidP="00252AB5">
      <w:pPr>
        <w:spacing w:after="160" w:line="259" w:lineRule="auto"/>
        <w:rPr>
          <w:rFonts w:ascii="Times New Roman" w:eastAsia="Calibri" w:hAnsi="Times New Roman" w:cs="Times New Roman"/>
          <w:sz w:val="24"/>
          <w:szCs w:val="24"/>
        </w:rPr>
      </w:pPr>
    </w:p>
    <w:p w:rsidR="001B0E58" w:rsidRDefault="001B0E58" w:rsidP="00252AB5">
      <w:pPr>
        <w:spacing w:after="160" w:line="259" w:lineRule="auto"/>
        <w:rPr>
          <w:rFonts w:ascii="Times New Roman" w:eastAsia="Calibri" w:hAnsi="Times New Roman" w:cs="Times New Roman"/>
          <w:sz w:val="24"/>
          <w:szCs w:val="24"/>
        </w:rPr>
      </w:pPr>
    </w:p>
    <w:p w:rsidR="00AC34BA" w:rsidRDefault="00AC34BA" w:rsidP="00252AB5">
      <w:pPr>
        <w:spacing w:after="160" w:line="259" w:lineRule="auto"/>
        <w:rPr>
          <w:rFonts w:ascii="Times New Roman" w:eastAsia="Calibri" w:hAnsi="Times New Roman" w:cs="Times New Roman"/>
          <w:sz w:val="24"/>
          <w:szCs w:val="24"/>
        </w:rPr>
      </w:pPr>
    </w:p>
    <w:p w:rsidR="00AC34BA" w:rsidRDefault="00AC34BA" w:rsidP="00252AB5">
      <w:pPr>
        <w:spacing w:after="160" w:line="259" w:lineRule="auto"/>
        <w:rPr>
          <w:rFonts w:ascii="Times New Roman" w:eastAsia="Calibri" w:hAnsi="Times New Roman" w:cs="Times New Roman"/>
          <w:sz w:val="24"/>
          <w:szCs w:val="24"/>
        </w:rPr>
      </w:pPr>
    </w:p>
    <w:p w:rsidR="000E3139" w:rsidRDefault="000E3139" w:rsidP="003E22C0">
      <w:pPr>
        <w:spacing w:after="160" w:line="480" w:lineRule="auto"/>
        <w:jc w:val="center"/>
        <w:rPr>
          <w:rFonts w:ascii="Times New Roman" w:eastAsia="Calibri" w:hAnsi="Times New Roman" w:cs="Times New Roman"/>
          <w:b/>
          <w:i/>
          <w:sz w:val="24"/>
          <w:szCs w:val="24"/>
        </w:rPr>
      </w:pPr>
    </w:p>
    <w:p w:rsidR="000E3139" w:rsidRDefault="000E3139" w:rsidP="003E22C0">
      <w:pPr>
        <w:spacing w:after="160" w:line="480" w:lineRule="auto"/>
        <w:jc w:val="center"/>
        <w:rPr>
          <w:rFonts w:ascii="Times New Roman" w:eastAsia="Calibri" w:hAnsi="Times New Roman" w:cs="Times New Roman"/>
          <w:b/>
          <w:i/>
          <w:sz w:val="24"/>
          <w:szCs w:val="24"/>
        </w:rPr>
      </w:pPr>
    </w:p>
    <w:p w:rsidR="000E3139" w:rsidRDefault="000E3139" w:rsidP="003E22C0">
      <w:pPr>
        <w:spacing w:after="160" w:line="480" w:lineRule="auto"/>
        <w:jc w:val="center"/>
        <w:rPr>
          <w:rFonts w:ascii="Times New Roman" w:eastAsia="Calibri" w:hAnsi="Times New Roman" w:cs="Times New Roman"/>
          <w:b/>
          <w:i/>
          <w:sz w:val="24"/>
          <w:szCs w:val="24"/>
        </w:rPr>
      </w:pPr>
    </w:p>
    <w:p w:rsidR="000E3139" w:rsidRDefault="000E3139" w:rsidP="003E22C0">
      <w:pPr>
        <w:spacing w:after="160" w:line="480" w:lineRule="auto"/>
        <w:jc w:val="center"/>
        <w:rPr>
          <w:rFonts w:ascii="Times New Roman" w:eastAsia="Calibri" w:hAnsi="Times New Roman" w:cs="Times New Roman"/>
          <w:b/>
          <w:i/>
          <w:sz w:val="24"/>
          <w:szCs w:val="24"/>
        </w:rPr>
      </w:pPr>
    </w:p>
    <w:p w:rsidR="000E3139" w:rsidRDefault="000E3139" w:rsidP="003E22C0">
      <w:pPr>
        <w:spacing w:after="160" w:line="480" w:lineRule="auto"/>
        <w:jc w:val="center"/>
        <w:rPr>
          <w:rFonts w:ascii="Times New Roman" w:eastAsia="Calibri" w:hAnsi="Times New Roman" w:cs="Times New Roman"/>
          <w:b/>
          <w:i/>
          <w:sz w:val="24"/>
          <w:szCs w:val="24"/>
        </w:rPr>
      </w:pPr>
    </w:p>
    <w:p w:rsidR="000E3139" w:rsidRDefault="000E3139" w:rsidP="003E22C0">
      <w:pPr>
        <w:spacing w:after="160" w:line="480" w:lineRule="auto"/>
        <w:jc w:val="center"/>
        <w:rPr>
          <w:rFonts w:ascii="Times New Roman" w:eastAsia="Calibri" w:hAnsi="Times New Roman" w:cs="Times New Roman"/>
          <w:b/>
          <w:i/>
          <w:sz w:val="24"/>
          <w:szCs w:val="24"/>
        </w:rPr>
      </w:pPr>
    </w:p>
    <w:p w:rsidR="000E3139" w:rsidRDefault="000E3139" w:rsidP="003E22C0">
      <w:pPr>
        <w:spacing w:after="160" w:line="480" w:lineRule="auto"/>
        <w:jc w:val="center"/>
        <w:rPr>
          <w:rFonts w:ascii="Times New Roman" w:eastAsia="Calibri" w:hAnsi="Times New Roman" w:cs="Times New Roman"/>
          <w:b/>
          <w:i/>
          <w:sz w:val="24"/>
          <w:szCs w:val="24"/>
        </w:rPr>
      </w:pPr>
    </w:p>
    <w:p w:rsidR="003E22C0" w:rsidRPr="003E22C0" w:rsidRDefault="003E22C0" w:rsidP="003E22C0">
      <w:pPr>
        <w:spacing w:after="160" w:line="48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Timeline for “New Admission Policy” and “New Admission Portfolio”</w:t>
      </w:r>
    </w:p>
    <w:p w:rsidR="00AC34BA" w:rsidRPr="003E22C0" w:rsidRDefault="00AC34BA" w:rsidP="00AC34BA">
      <w:pPr>
        <w:spacing w:after="160" w:line="480" w:lineRule="auto"/>
        <w:rPr>
          <w:rFonts w:ascii="Times New Roman" w:eastAsia="Calibri" w:hAnsi="Times New Roman" w:cs="Times New Roman"/>
          <w:sz w:val="20"/>
          <w:szCs w:val="20"/>
        </w:rPr>
      </w:pPr>
      <w:r w:rsidRPr="003E22C0">
        <w:rPr>
          <w:rFonts w:ascii="Times New Roman" w:eastAsia="Calibri" w:hAnsi="Times New Roman" w:cs="Times New Roman"/>
          <w:sz w:val="20"/>
          <w:szCs w:val="20"/>
        </w:rPr>
        <w:t xml:space="preserve">All incoming freshman and transfer students are admitted to Marshall University as Pre-Teacher Education students.  During this time, students are encouraged to register for Core Curriculum requirements.  To promote satisfactory academic progress and progress toward graduation, Pre-Teacher Education students must be admitted to the Teacher Education program prior to the completion of 90 credit hours.  A student can apply for admission to the Teacher Education Program (ADMI 4) at any time during the academic semester.   According to the 2013–2014 Undergraduate Catalog, in order for a student to be fully admitted into the Teacher Education program and granted ADMI 4 status at Marshall University, he or she must meet the following requirements: </w:t>
      </w:r>
    </w:p>
    <w:tbl>
      <w:tblPr>
        <w:tblStyle w:val="TableGrid"/>
        <w:tblW w:w="10080" w:type="dxa"/>
        <w:tblInd w:w="-365" w:type="dxa"/>
        <w:tblLook w:val="04A0" w:firstRow="1" w:lastRow="0" w:firstColumn="1" w:lastColumn="0" w:noHBand="0" w:noVBand="1"/>
      </w:tblPr>
      <w:tblGrid>
        <w:gridCol w:w="10080"/>
      </w:tblGrid>
      <w:tr w:rsidR="00AC34BA" w:rsidRPr="003E22C0" w:rsidTr="000E3139">
        <w:tc>
          <w:tcPr>
            <w:tcW w:w="10080" w:type="dxa"/>
            <w:shd w:val="clear" w:color="auto" w:fill="C2D69B" w:themeFill="accent3" w:themeFillTint="99"/>
          </w:tcPr>
          <w:p w:rsidR="00AC34BA" w:rsidRPr="003E22C0" w:rsidRDefault="00AC34BA" w:rsidP="00AC34BA">
            <w:pPr>
              <w:contextualSpacing/>
              <w:jc w:val="center"/>
              <w:rPr>
                <w:rFonts w:ascii="Times New Roman" w:eastAsia="Calibri" w:hAnsi="Times New Roman" w:cs="Times New Roman"/>
                <w:b/>
                <w:sz w:val="20"/>
                <w:szCs w:val="20"/>
              </w:rPr>
            </w:pPr>
            <w:r w:rsidRPr="003E22C0">
              <w:rPr>
                <w:rFonts w:ascii="Times New Roman" w:eastAsia="Calibri" w:hAnsi="Times New Roman" w:cs="Times New Roman"/>
                <w:b/>
                <w:sz w:val="20"/>
                <w:szCs w:val="20"/>
              </w:rPr>
              <w:t>ADMISSION REQUIREMENTS – FALL 2013</w:t>
            </w:r>
          </w:p>
        </w:tc>
      </w:tr>
      <w:tr w:rsidR="00AC34BA" w:rsidRPr="003E22C0" w:rsidTr="00AC34BA">
        <w:tc>
          <w:tcPr>
            <w:tcW w:w="10080" w:type="dxa"/>
          </w:tcPr>
          <w:p w:rsidR="00AC34BA" w:rsidRPr="003E22C0" w:rsidRDefault="00AC34BA" w:rsidP="00AC34BA">
            <w:pPr>
              <w:contextualSpacing/>
              <w:rPr>
                <w:rFonts w:ascii="Times New Roman" w:eastAsia="Calibri" w:hAnsi="Times New Roman" w:cs="Times New Roman"/>
                <w:sz w:val="20"/>
                <w:szCs w:val="20"/>
              </w:rPr>
            </w:pPr>
            <w:r w:rsidRPr="003E22C0">
              <w:rPr>
                <w:rFonts w:ascii="Times New Roman" w:eastAsia="Calibri" w:hAnsi="Times New Roman" w:cs="Times New Roman"/>
                <w:sz w:val="20"/>
                <w:szCs w:val="20"/>
              </w:rPr>
              <w:t>Enrolled in the College of Education and Professional Development as a PRE-TEACHER major.</w:t>
            </w:r>
          </w:p>
        </w:tc>
      </w:tr>
      <w:tr w:rsidR="00AC34BA" w:rsidRPr="003E22C0" w:rsidTr="00AC34BA">
        <w:tc>
          <w:tcPr>
            <w:tcW w:w="10080" w:type="dxa"/>
          </w:tcPr>
          <w:p w:rsidR="00AC34BA" w:rsidRPr="003E22C0" w:rsidRDefault="00AC34BA" w:rsidP="00AC34BA">
            <w:pPr>
              <w:contextualSpacing/>
              <w:rPr>
                <w:rFonts w:ascii="Times New Roman" w:eastAsia="Calibri" w:hAnsi="Times New Roman" w:cs="Times New Roman"/>
                <w:sz w:val="20"/>
                <w:szCs w:val="20"/>
              </w:rPr>
            </w:pPr>
            <w:r w:rsidRPr="003E22C0">
              <w:rPr>
                <w:rFonts w:ascii="Times New Roman" w:eastAsia="Calibri" w:hAnsi="Times New Roman" w:cs="Times New Roman"/>
                <w:sz w:val="20"/>
                <w:szCs w:val="20"/>
              </w:rPr>
              <w:t>Completed at least 24 credit hours, including EDF 218/270 (12 hours for transfer students).</w:t>
            </w:r>
          </w:p>
        </w:tc>
      </w:tr>
      <w:tr w:rsidR="00AC34BA" w:rsidRPr="003E22C0" w:rsidTr="00AC34BA">
        <w:tc>
          <w:tcPr>
            <w:tcW w:w="10080" w:type="dxa"/>
          </w:tcPr>
          <w:p w:rsidR="00AC34BA" w:rsidRPr="003E22C0" w:rsidRDefault="00AC34BA" w:rsidP="00AC34BA">
            <w:pPr>
              <w:contextualSpacing/>
              <w:rPr>
                <w:rFonts w:ascii="Times New Roman" w:eastAsia="Calibri" w:hAnsi="Times New Roman" w:cs="Times New Roman"/>
                <w:sz w:val="20"/>
                <w:szCs w:val="20"/>
              </w:rPr>
            </w:pPr>
            <w:r w:rsidRPr="003E22C0">
              <w:rPr>
                <w:rFonts w:ascii="Times New Roman" w:eastAsia="Calibri" w:hAnsi="Times New Roman" w:cs="Times New Roman"/>
                <w:sz w:val="20"/>
                <w:szCs w:val="20"/>
              </w:rPr>
              <w:t>Maintained Grade Point Average of 2.7 or better for all courses attempted OVERALL.</w:t>
            </w:r>
          </w:p>
        </w:tc>
      </w:tr>
      <w:tr w:rsidR="00AC34BA" w:rsidRPr="003E22C0" w:rsidTr="00AC34BA">
        <w:tc>
          <w:tcPr>
            <w:tcW w:w="10080" w:type="dxa"/>
          </w:tcPr>
          <w:p w:rsidR="00AC34BA" w:rsidRPr="003E22C0" w:rsidRDefault="00AC34BA" w:rsidP="00AC34BA">
            <w:pPr>
              <w:contextualSpacing/>
              <w:rPr>
                <w:rFonts w:ascii="Times New Roman" w:eastAsia="Calibri" w:hAnsi="Times New Roman" w:cs="Times New Roman"/>
                <w:sz w:val="20"/>
                <w:szCs w:val="20"/>
              </w:rPr>
            </w:pPr>
            <w:r w:rsidRPr="003E22C0">
              <w:rPr>
                <w:rFonts w:ascii="Times New Roman" w:eastAsia="Calibri" w:hAnsi="Times New Roman" w:cs="Times New Roman"/>
                <w:sz w:val="20"/>
                <w:szCs w:val="20"/>
              </w:rPr>
              <w:t xml:space="preserve">Maintained Grade Point Average of 2.7 or better for all courses attempted at Marshall University </w:t>
            </w:r>
          </w:p>
        </w:tc>
      </w:tr>
      <w:tr w:rsidR="00AC34BA" w:rsidRPr="003E22C0" w:rsidTr="00AC34BA">
        <w:tc>
          <w:tcPr>
            <w:tcW w:w="10080" w:type="dxa"/>
          </w:tcPr>
          <w:p w:rsidR="00AC34BA" w:rsidRPr="003E22C0" w:rsidRDefault="00AC34BA" w:rsidP="00AC34BA">
            <w:pPr>
              <w:contextualSpacing/>
              <w:rPr>
                <w:rFonts w:ascii="Times New Roman" w:eastAsia="Calibri" w:hAnsi="Times New Roman" w:cs="Times New Roman"/>
                <w:sz w:val="20"/>
                <w:szCs w:val="20"/>
              </w:rPr>
            </w:pPr>
            <w:r w:rsidRPr="003E22C0">
              <w:rPr>
                <w:rFonts w:ascii="Times New Roman" w:eastAsia="Calibri" w:hAnsi="Times New Roman" w:cs="Times New Roman"/>
                <w:sz w:val="20"/>
                <w:szCs w:val="20"/>
              </w:rPr>
              <w:t xml:space="preserve">ACT composite of 21 (see Office of Student Services, 225 Jenkins Hall, for alternative entrance table). </w:t>
            </w:r>
          </w:p>
        </w:tc>
      </w:tr>
      <w:tr w:rsidR="00AC34BA" w:rsidRPr="003E22C0" w:rsidTr="00AC34BA">
        <w:tc>
          <w:tcPr>
            <w:tcW w:w="10080" w:type="dxa"/>
          </w:tcPr>
          <w:p w:rsidR="00AC34BA" w:rsidRPr="003E22C0" w:rsidRDefault="00AC34BA" w:rsidP="00AC34BA">
            <w:pPr>
              <w:contextualSpacing/>
              <w:rPr>
                <w:rFonts w:ascii="Times New Roman" w:eastAsia="Calibri" w:hAnsi="Times New Roman" w:cs="Times New Roman"/>
                <w:sz w:val="20"/>
                <w:szCs w:val="20"/>
              </w:rPr>
            </w:pPr>
            <w:r w:rsidRPr="003E22C0">
              <w:rPr>
                <w:rFonts w:ascii="Times New Roman" w:eastAsia="Calibri" w:hAnsi="Times New Roman" w:cs="Times New Roman"/>
                <w:sz w:val="20"/>
                <w:szCs w:val="20"/>
              </w:rPr>
              <w:t xml:space="preserve">Successfully pass ALL THREE PARTS (reading, writing, mathematics) of the Praxis I: Pre-Professional Skills Test (PPST), a requirement of the West Virginia Department of Education. </w:t>
            </w:r>
          </w:p>
        </w:tc>
      </w:tr>
    </w:tbl>
    <w:p w:rsidR="00AC34BA" w:rsidRPr="003E22C0" w:rsidRDefault="00AC34BA" w:rsidP="00AC34BA">
      <w:pPr>
        <w:spacing w:after="160" w:line="259" w:lineRule="auto"/>
        <w:rPr>
          <w:rFonts w:ascii="Times New Roman" w:eastAsia="Calibri" w:hAnsi="Times New Roman" w:cs="Times New Roman"/>
          <w:sz w:val="20"/>
          <w:szCs w:val="20"/>
        </w:rPr>
      </w:pPr>
      <w:r w:rsidRPr="003E22C0">
        <w:rPr>
          <w:rFonts w:ascii="Times New Roman" w:eastAsia="Calibri" w:hAnsi="Times New Roman" w:cs="Times New Roman"/>
          <w:sz w:val="20"/>
          <w:szCs w:val="20"/>
        </w:rPr>
        <w:t xml:space="preserve">.  </w:t>
      </w:r>
    </w:p>
    <w:p w:rsidR="00AC34BA" w:rsidRPr="003E22C0" w:rsidRDefault="00AC34BA" w:rsidP="00AC34BA">
      <w:pPr>
        <w:spacing w:after="160" w:line="480" w:lineRule="auto"/>
        <w:rPr>
          <w:rFonts w:ascii="Times New Roman" w:eastAsia="Calibri" w:hAnsi="Times New Roman" w:cs="Times New Roman"/>
          <w:sz w:val="20"/>
          <w:szCs w:val="20"/>
        </w:rPr>
      </w:pPr>
      <w:r w:rsidRPr="003E22C0">
        <w:rPr>
          <w:rFonts w:ascii="Times New Roman" w:eastAsia="Calibri" w:hAnsi="Times New Roman" w:cs="Times New Roman"/>
          <w:sz w:val="20"/>
          <w:szCs w:val="20"/>
        </w:rPr>
        <w:tab/>
      </w:r>
      <w:r w:rsidR="0081524E" w:rsidRPr="003E22C0">
        <w:rPr>
          <w:rFonts w:ascii="Times New Roman" w:eastAsia="Calibri" w:hAnsi="Times New Roman" w:cs="Times New Roman"/>
          <w:sz w:val="20"/>
          <w:szCs w:val="20"/>
        </w:rPr>
        <w:t xml:space="preserve">During the </w:t>
      </w:r>
      <w:proofErr w:type="gramStart"/>
      <w:r w:rsidR="0081524E" w:rsidRPr="003E22C0">
        <w:rPr>
          <w:rFonts w:ascii="Times New Roman" w:eastAsia="Calibri" w:hAnsi="Times New Roman" w:cs="Times New Roman"/>
          <w:sz w:val="20"/>
          <w:szCs w:val="20"/>
        </w:rPr>
        <w:t>Spring</w:t>
      </w:r>
      <w:proofErr w:type="gramEnd"/>
      <w:r w:rsidR="0081524E" w:rsidRPr="003E22C0">
        <w:rPr>
          <w:rFonts w:ascii="Times New Roman" w:eastAsia="Calibri" w:hAnsi="Times New Roman" w:cs="Times New Roman"/>
          <w:sz w:val="20"/>
          <w:szCs w:val="20"/>
        </w:rPr>
        <w:t xml:space="preserve"> 2014</w:t>
      </w:r>
      <w:r w:rsidRPr="003E22C0">
        <w:rPr>
          <w:rFonts w:ascii="Times New Roman" w:eastAsia="Calibri" w:hAnsi="Times New Roman" w:cs="Times New Roman"/>
          <w:sz w:val="20"/>
          <w:szCs w:val="20"/>
        </w:rPr>
        <w:t xml:space="preserve"> semester, Program Directors and members of the Leadership Team met to discuss the possibility of raising the Grade Point Average requirement for admission into the Teacher Education Program.  The admission process for teacher education had not been updated or changed for several semester</w:t>
      </w:r>
      <w:r w:rsidR="00AD58DF" w:rsidRPr="003E22C0">
        <w:rPr>
          <w:rFonts w:ascii="Times New Roman" w:eastAsia="Calibri" w:hAnsi="Times New Roman" w:cs="Times New Roman"/>
          <w:sz w:val="20"/>
          <w:szCs w:val="20"/>
        </w:rPr>
        <w:t>s</w:t>
      </w:r>
      <w:r w:rsidRPr="003E22C0">
        <w:rPr>
          <w:rFonts w:ascii="Times New Roman" w:eastAsia="Calibri" w:hAnsi="Times New Roman" w:cs="Times New Roman"/>
          <w:sz w:val="20"/>
          <w:szCs w:val="20"/>
        </w:rPr>
        <w:t xml:space="preserve">.  Numerous options were discussed. The final decision was to increase both the overall and Marshall University Grade Point Average from a 2.70 to a 2.80 in order to gain ADMI 4 status.  Also, during this time, the West Virginia Department of Education discontinued using the Praxis I: Pre-Professional Skills Test (PPST). For admission into ADMI 4, the PPST was replaced with Praxis CORE Academic Skills for Educators exam. The </w:t>
      </w:r>
      <w:proofErr w:type="gramStart"/>
      <w:r w:rsidRPr="003E22C0">
        <w:rPr>
          <w:rFonts w:ascii="Times New Roman" w:eastAsia="Calibri" w:hAnsi="Times New Roman" w:cs="Times New Roman"/>
          <w:sz w:val="20"/>
          <w:szCs w:val="20"/>
        </w:rPr>
        <w:t>Fall</w:t>
      </w:r>
      <w:proofErr w:type="gramEnd"/>
      <w:r w:rsidRPr="003E22C0">
        <w:rPr>
          <w:rFonts w:ascii="Times New Roman" w:eastAsia="Calibri" w:hAnsi="Times New Roman" w:cs="Times New Roman"/>
          <w:sz w:val="20"/>
          <w:szCs w:val="20"/>
        </w:rPr>
        <w:t xml:space="preserve"> 2014 Admission requirements were as follows: </w:t>
      </w:r>
    </w:p>
    <w:tbl>
      <w:tblPr>
        <w:tblStyle w:val="TableGrid"/>
        <w:tblW w:w="10080" w:type="dxa"/>
        <w:tblInd w:w="-365" w:type="dxa"/>
        <w:tblLook w:val="04A0" w:firstRow="1" w:lastRow="0" w:firstColumn="1" w:lastColumn="0" w:noHBand="0" w:noVBand="1"/>
      </w:tblPr>
      <w:tblGrid>
        <w:gridCol w:w="10080"/>
      </w:tblGrid>
      <w:tr w:rsidR="00AC34BA" w:rsidRPr="003E22C0" w:rsidTr="000E3139">
        <w:tc>
          <w:tcPr>
            <w:tcW w:w="10080" w:type="dxa"/>
            <w:shd w:val="clear" w:color="auto" w:fill="C2D69B" w:themeFill="accent3" w:themeFillTint="99"/>
          </w:tcPr>
          <w:p w:rsidR="00AC34BA" w:rsidRPr="003E22C0" w:rsidRDefault="00AC34BA" w:rsidP="00AC34BA">
            <w:pPr>
              <w:contextualSpacing/>
              <w:jc w:val="center"/>
              <w:rPr>
                <w:rFonts w:ascii="Times New Roman" w:eastAsia="Calibri" w:hAnsi="Times New Roman" w:cs="Times New Roman"/>
                <w:b/>
                <w:sz w:val="20"/>
                <w:szCs w:val="20"/>
              </w:rPr>
            </w:pPr>
            <w:r w:rsidRPr="003E22C0">
              <w:rPr>
                <w:rFonts w:ascii="Times New Roman" w:eastAsia="Calibri" w:hAnsi="Times New Roman" w:cs="Times New Roman"/>
                <w:b/>
                <w:sz w:val="20"/>
                <w:szCs w:val="20"/>
              </w:rPr>
              <w:t>ADMISSION REQUIREMENTS – FALL 2014</w:t>
            </w:r>
          </w:p>
        </w:tc>
      </w:tr>
      <w:tr w:rsidR="00AC34BA" w:rsidRPr="003E22C0" w:rsidTr="00AC34BA">
        <w:tc>
          <w:tcPr>
            <w:tcW w:w="10080" w:type="dxa"/>
          </w:tcPr>
          <w:p w:rsidR="00AC34BA" w:rsidRPr="003E22C0" w:rsidRDefault="00AC34BA" w:rsidP="00AC34BA">
            <w:pPr>
              <w:contextualSpacing/>
              <w:rPr>
                <w:rFonts w:ascii="Times New Roman" w:eastAsia="Calibri" w:hAnsi="Times New Roman" w:cs="Times New Roman"/>
                <w:sz w:val="20"/>
                <w:szCs w:val="20"/>
              </w:rPr>
            </w:pPr>
            <w:r w:rsidRPr="003E22C0">
              <w:rPr>
                <w:rFonts w:ascii="Times New Roman" w:eastAsia="Calibri" w:hAnsi="Times New Roman" w:cs="Times New Roman"/>
                <w:sz w:val="20"/>
                <w:szCs w:val="20"/>
              </w:rPr>
              <w:t>Enrolled in the College of Education and Professional Development as a PRE-TEACHER major.</w:t>
            </w:r>
          </w:p>
        </w:tc>
      </w:tr>
      <w:tr w:rsidR="00AC34BA" w:rsidRPr="003E22C0" w:rsidTr="00AC34BA">
        <w:tc>
          <w:tcPr>
            <w:tcW w:w="10080" w:type="dxa"/>
          </w:tcPr>
          <w:p w:rsidR="00AC34BA" w:rsidRPr="003E22C0" w:rsidRDefault="00AC34BA" w:rsidP="00AC34BA">
            <w:pPr>
              <w:contextualSpacing/>
              <w:rPr>
                <w:rFonts w:ascii="Times New Roman" w:eastAsia="Calibri" w:hAnsi="Times New Roman" w:cs="Times New Roman"/>
                <w:sz w:val="20"/>
                <w:szCs w:val="20"/>
              </w:rPr>
            </w:pPr>
            <w:r w:rsidRPr="003E22C0">
              <w:rPr>
                <w:rFonts w:ascii="Times New Roman" w:eastAsia="Calibri" w:hAnsi="Times New Roman" w:cs="Times New Roman"/>
                <w:sz w:val="20"/>
                <w:szCs w:val="20"/>
              </w:rPr>
              <w:t>Completed at least 24 credit hours, including EDF 218/270 (12 hours for transfer students).</w:t>
            </w:r>
          </w:p>
        </w:tc>
      </w:tr>
      <w:tr w:rsidR="00AC34BA" w:rsidRPr="003E22C0" w:rsidTr="00AC34BA">
        <w:tc>
          <w:tcPr>
            <w:tcW w:w="10080" w:type="dxa"/>
          </w:tcPr>
          <w:p w:rsidR="00AC34BA" w:rsidRPr="003E22C0" w:rsidRDefault="00AC34BA" w:rsidP="00AC34BA">
            <w:pPr>
              <w:contextualSpacing/>
              <w:rPr>
                <w:rFonts w:ascii="Times New Roman" w:eastAsia="Calibri" w:hAnsi="Times New Roman" w:cs="Times New Roman"/>
                <w:sz w:val="20"/>
                <w:szCs w:val="20"/>
              </w:rPr>
            </w:pPr>
            <w:r w:rsidRPr="003E22C0">
              <w:rPr>
                <w:rFonts w:ascii="Times New Roman" w:eastAsia="Calibri" w:hAnsi="Times New Roman" w:cs="Times New Roman"/>
                <w:sz w:val="20"/>
                <w:szCs w:val="20"/>
              </w:rPr>
              <w:t>Maintained Grade Point Average of 2.8 or better for all courses attempted OVERALL.</w:t>
            </w:r>
          </w:p>
        </w:tc>
      </w:tr>
      <w:tr w:rsidR="00AC34BA" w:rsidRPr="003E22C0" w:rsidTr="00AC34BA">
        <w:tc>
          <w:tcPr>
            <w:tcW w:w="10080" w:type="dxa"/>
          </w:tcPr>
          <w:p w:rsidR="00AC34BA" w:rsidRPr="003E22C0" w:rsidRDefault="00AC34BA" w:rsidP="00AC34BA">
            <w:pPr>
              <w:contextualSpacing/>
              <w:rPr>
                <w:rFonts w:ascii="Times New Roman" w:eastAsia="Calibri" w:hAnsi="Times New Roman" w:cs="Times New Roman"/>
                <w:sz w:val="20"/>
                <w:szCs w:val="20"/>
              </w:rPr>
            </w:pPr>
            <w:r w:rsidRPr="003E22C0">
              <w:rPr>
                <w:rFonts w:ascii="Times New Roman" w:eastAsia="Calibri" w:hAnsi="Times New Roman" w:cs="Times New Roman"/>
                <w:sz w:val="20"/>
                <w:szCs w:val="20"/>
              </w:rPr>
              <w:t xml:space="preserve">Maintained Grade Point Average of 2.8 or better for all courses attempted at Marshall University </w:t>
            </w:r>
          </w:p>
        </w:tc>
      </w:tr>
      <w:tr w:rsidR="00AC34BA" w:rsidRPr="003E22C0" w:rsidTr="00AC34BA">
        <w:tc>
          <w:tcPr>
            <w:tcW w:w="10080" w:type="dxa"/>
          </w:tcPr>
          <w:p w:rsidR="00AC34BA" w:rsidRPr="003E22C0" w:rsidRDefault="00AC34BA" w:rsidP="00AC34BA">
            <w:pPr>
              <w:contextualSpacing/>
              <w:rPr>
                <w:rFonts w:ascii="Times New Roman" w:eastAsia="Calibri" w:hAnsi="Times New Roman" w:cs="Times New Roman"/>
                <w:sz w:val="20"/>
                <w:szCs w:val="20"/>
              </w:rPr>
            </w:pPr>
            <w:r w:rsidRPr="003E22C0">
              <w:rPr>
                <w:rFonts w:ascii="Times New Roman" w:eastAsia="Calibri" w:hAnsi="Times New Roman" w:cs="Times New Roman"/>
                <w:sz w:val="20"/>
                <w:szCs w:val="20"/>
              </w:rPr>
              <w:t xml:space="preserve">ACT composite of 21 (see Office of Student Services, 225 Jenkins Hall, for alternative entrance table). </w:t>
            </w:r>
          </w:p>
        </w:tc>
      </w:tr>
      <w:tr w:rsidR="00AC34BA" w:rsidRPr="003E22C0" w:rsidTr="00AC34BA">
        <w:tc>
          <w:tcPr>
            <w:tcW w:w="10080" w:type="dxa"/>
          </w:tcPr>
          <w:p w:rsidR="00AC34BA" w:rsidRPr="003E22C0" w:rsidRDefault="00AC34BA" w:rsidP="00AC34BA">
            <w:pPr>
              <w:contextualSpacing/>
              <w:rPr>
                <w:rFonts w:ascii="Times New Roman" w:eastAsia="Calibri" w:hAnsi="Times New Roman" w:cs="Times New Roman"/>
                <w:sz w:val="20"/>
                <w:szCs w:val="20"/>
              </w:rPr>
            </w:pPr>
            <w:r w:rsidRPr="003E22C0">
              <w:rPr>
                <w:rFonts w:ascii="Times New Roman" w:eastAsia="Calibri" w:hAnsi="Times New Roman" w:cs="Times New Roman"/>
                <w:sz w:val="20"/>
                <w:szCs w:val="20"/>
              </w:rPr>
              <w:t xml:space="preserve">Successfully pass ALL THREE PARTS (reading, writing, mathematics) of the Praxis CORE Academic Skills for Educators Exam, a requirement of the West Virginia Department of Education. </w:t>
            </w:r>
          </w:p>
        </w:tc>
      </w:tr>
    </w:tbl>
    <w:p w:rsidR="003E22C0" w:rsidRPr="003E22C0" w:rsidRDefault="003E22C0" w:rsidP="00AC34BA">
      <w:pPr>
        <w:spacing w:after="160" w:line="480" w:lineRule="auto"/>
        <w:rPr>
          <w:rFonts w:ascii="Times New Roman" w:eastAsia="Calibri" w:hAnsi="Times New Roman" w:cs="Times New Roman"/>
          <w:sz w:val="20"/>
          <w:szCs w:val="20"/>
        </w:rPr>
      </w:pPr>
    </w:p>
    <w:p w:rsidR="00AC34BA" w:rsidRPr="003E22C0" w:rsidRDefault="00AC34BA" w:rsidP="00AC34BA">
      <w:pPr>
        <w:spacing w:after="160" w:line="480" w:lineRule="auto"/>
        <w:rPr>
          <w:rFonts w:ascii="Times New Roman" w:eastAsia="Calibri" w:hAnsi="Times New Roman" w:cs="Times New Roman"/>
          <w:sz w:val="20"/>
          <w:szCs w:val="20"/>
        </w:rPr>
      </w:pPr>
      <w:r w:rsidRPr="003E22C0">
        <w:rPr>
          <w:rFonts w:ascii="Times New Roman" w:eastAsia="Calibri" w:hAnsi="Times New Roman" w:cs="Times New Roman"/>
          <w:sz w:val="20"/>
          <w:szCs w:val="20"/>
        </w:rPr>
        <w:lastRenderedPageBreak/>
        <w:tab/>
      </w:r>
      <w:proofErr w:type="gramStart"/>
      <w:r w:rsidRPr="003E22C0">
        <w:rPr>
          <w:rFonts w:ascii="Times New Roman" w:eastAsia="Calibri" w:hAnsi="Times New Roman" w:cs="Times New Roman"/>
          <w:sz w:val="20"/>
          <w:szCs w:val="20"/>
        </w:rPr>
        <w:t xml:space="preserve">According to </w:t>
      </w:r>
      <w:r w:rsidRPr="003E22C0">
        <w:rPr>
          <w:rFonts w:ascii="Times New Roman" w:eastAsia="Calibri" w:hAnsi="Times New Roman" w:cs="Times New Roman"/>
          <w:b/>
          <w:sz w:val="20"/>
          <w:szCs w:val="20"/>
        </w:rPr>
        <w:t>CAEP Standard 3.3,</w:t>
      </w:r>
      <w:r w:rsidRPr="003E22C0">
        <w:rPr>
          <w:rFonts w:ascii="Times New Roman" w:eastAsia="Calibri" w:hAnsi="Times New Roman" w:cs="Times New Roman"/>
          <w:sz w:val="20"/>
          <w:szCs w:val="20"/>
        </w:rPr>
        <w:t xml:space="preserve"> </w:t>
      </w:r>
      <w:r w:rsidRPr="003E22C0">
        <w:rPr>
          <w:rFonts w:ascii="Times New Roman" w:eastAsia="Calibri" w:hAnsi="Times New Roman" w:cs="Times New Roman"/>
          <w:b/>
          <w:sz w:val="20"/>
          <w:szCs w:val="20"/>
        </w:rPr>
        <w:t>Additional Selectivity Factors</w:t>
      </w:r>
      <w:r w:rsidR="003E22C0" w:rsidRPr="003E22C0">
        <w:rPr>
          <w:rFonts w:ascii="Times New Roman" w:eastAsia="Calibri" w:hAnsi="Times New Roman" w:cs="Times New Roman"/>
          <w:sz w:val="20"/>
          <w:szCs w:val="20"/>
        </w:rPr>
        <w:t xml:space="preserve">:  </w:t>
      </w:r>
      <w:r w:rsidRPr="003E22C0">
        <w:rPr>
          <w:rFonts w:ascii="Times New Roman" w:eastAsia="Calibri" w:hAnsi="Times New Roman" w:cs="Times New Roman"/>
          <w:sz w:val="20"/>
          <w:szCs w:val="20"/>
        </w:rPr>
        <w:t>Educator preparation providers establish and monitor attributes and dispositions beyond academic ability that candidates must demonstrate at admission and during the program.</w:t>
      </w:r>
      <w:proofErr w:type="gramEnd"/>
      <w:r w:rsidRPr="003E22C0">
        <w:rPr>
          <w:rFonts w:ascii="Times New Roman" w:eastAsia="Calibri" w:hAnsi="Times New Roman" w:cs="Times New Roman"/>
          <w:sz w:val="20"/>
          <w:szCs w:val="20"/>
        </w:rPr>
        <w:t xml:space="preserve"> The provider selects criteria, describes the measure used and evidence of the reliability and validity of those measures, and reports data that show how the academic and non-academic factors predict candidate performance in the program and effective teaching. An Ad-Hoc Committee was created at </w:t>
      </w:r>
      <w:r w:rsidR="0081524E" w:rsidRPr="003E22C0">
        <w:rPr>
          <w:rFonts w:ascii="Times New Roman" w:eastAsia="Calibri" w:hAnsi="Times New Roman" w:cs="Times New Roman"/>
          <w:sz w:val="20"/>
          <w:szCs w:val="20"/>
        </w:rPr>
        <w:t xml:space="preserve">the beginning of the </w:t>
      </w:r>
      <w:proofErr w:type="gramStart"/>
      <w:r w:rsidR="0081524E" w:rsidRPr="003E22C0">
        <w:rPr>
          <w:rFonts w:ascii="Times New Roman" w:eastAsia="Calibri" w:hAnsi="Times New Roman" w:cs="Times New Roman"/>
          <w:sz w:val="20"/>
          <w:szCs w:val="20"/>
        </w:rPr>
        <w:t>Fall</w:t>
      </w:r>
      <w:proofErr w:type="gramEnd"/>
      <w:r w:rsidR="0081524E" w:rsidRPr="003E22C0">
        <w:rPr>
          <w:rFonts w:ascii="Times New Roman" w:eastAsia="Calibri" w:hAnsi="Times New Roman" w:cs="Times New Roman"/>
          <w:sz w:val="20"/>
          <w:szCs w:val="20"/>
        </w:rPr>
        <w:t xml:space="preserve"> 2015</w:t>
      </w:r>
      <w:r w:rsidRPr="003E22C0">
        <w:rPr>
          <w:rFonts w:ascii="Times New Roman" w:eastAsia="Calibri" w:hAnsi="Times New Roman" w:cs="Times New Roman"/>
          <w:sz w:val="20"/>
          <w:szCs w:val="20"/>
        </w:rPr>
        <w:t xml:space="preserve"> semester to discuss the admission process in the teacher education program at Marshall University.  The committee consisted of COEPD students, COEPD staff, and faculty both in and out of the college. By increasing the importance of entrance into the teacher education program, COEPD can demonstrate continuous candidate improvement. After several formal meeting the committed proposed the following changes: </w:t>
      </w:r>
    </w:p>
    <w:tbl>
      <w:tblPr>
        <w:tblStyle w:val="TableGrid"/>
        <w:tblW w:w="0" w:type="auto"/>
        <w:tblLook w:val="04A0" w:firstRow="1" w:lastRow="0" w:firstColumn="1" w:lastColumn="0" w:noHBand="0" w:noVBand="1"/>
      </w:tblPr>
      <w:tblGrid>
        <w:gridCol w:w="9350"/>
      </w:tblGrid>
      <w:tr w:rsidR="00AC34BA" w:rsidRPr="003E22C0" w:rsidTr="000E3139">
        <w:trPr>
          <w:trHeight w:val="350"/>
        </w:trPr>
        <w:tc>
          <w:tcPr>
            <w:tcW w:w="9350" w:type="dxa"/>
            <w:shd w:val="clear" w:color="auto" w:fill="C2D69B" w:themeFill="accent3" w:themeFillTint="99"/>
          </w:tcPr>
          <w:p w:rsidR="00AC34BA" w:rsidRPr="003E22C0" w:rsidRDefault="00AC34BA" w:rsidP="00AC34BA">
            <w:pPr>
              <w:spacing w:line="480" w:lineRule="auto"/>
              <w:jc w:val="center"/>
              <w:rPr>
                <w:rFonts w:ascii="Times New Roman" w:eastAsia="Calibri" w:hAnsi="Times New Roman" w:cs="Times New Roman"/>
                <w:b/>
                <w:sz w:val="20"/>
                <w:szCs w:val="20"/>
              </w:rPr>
            </w:pPr>
            <w:r w:rsidRPr="003E22C0">
              <w:rPr>
                <w:rFonts w:ascii="Times New Roman" w:eastAsia="Calibri" w:hAnsi="Times New Roman" w:cs="Times New Roman"/>
                <w:b/>
                <w:sz w:val="20"/>
                <w:szCs w:val="20"/>
              </w:rPr>
              <w:t>Recommendations for Consideration</w:t>
            </w:r>
          </w:p>
        </w:tc>
      </w:tr>
      <w:tr w:rsidR="00AC34BA" w:rsidRPr="003E22C0" w:rsidTr="00AC34BA">
        <w:tc>
          <w:tcPr>
            <w:tcW w:w="9350" w:type="dxa"/>
          </w:tcPr>
          <w:p w:rsidR="00AC34BA" w:rsidRPr="003E22C0" w:rsidRDefault="00AC34BA" w:rsidP="00AC34BA">
            <w:pPr>
              <w:spacing w:line="480" w:lineRule="auto"/>
              <w:contextualSpacing/>
              <w:rPr>
                <w:rFonts w:ascii="Times New Roman" w:eastAsia="Calibri" w:hAnsi="Times New Roman" w:cs="Times New Roman"/>
                <w:sz w:val="20"/>
                <w:szCs w:val="20"/>
              </w:rPr>
            </w:pPr>
            <w:r w:rsidRPr="003E22C0">
              <w:rPr>
                <w:rFonts w:ascii="Times New Roman" w:eastAsia="Calibri" w:hAnsi="Times New Roman" w:cs="Times New Roman"/>
                <w:sz w:val="20"/>
                <w:szCs w:val="20"/>
              </w:rPr>
              <w:t>Implementing Application Deadlines</w:t>
            </w:r>
          </w:p>
        </w:tc>
      </w:tr>
      <w:tr w:rsidR="00AC34BA" w:rsidRPr="003E22C0" w:rsidTr="00AC34BA">
        <w:tc>
          <w:tcPr>
            <w:tcW w:w="9350" w:type="dxa"/>
          </w:tcPr>
          <w:p w:rsidR="00AC34BA" w:rsidRPr="003E22C0" w:rsidRDefault="00AC34BA" w:rsidP="00AC34BA">
            <w:pPr>
              <w:spacing w:line="480" w:lineRule="auto"/>
              <w:contextualSpacing/>
              <w:rPr>
                <w:rFonts w:ascii="Times New Roman" w:eastAsia="Calibri" w:hAnsi="Times New Roman" w:cs="Times New Roman"/>
                <w:sz w:val="20"/>
                <w:szCs w:val="20"/>
              </w:rPr>
            </w:pPr>
            <w:r w:rsidRPr="003E22C0">
              <w:rPr>
                <w:rFonts w:ascii="Times New Roman" w:eastAsia="Calibri" w:hAnsi="Times New Roman" w:cs="Times New Roman"/>
                <w:sz w:val="20"/>
                <w:szCs w:val="20"/>
              </w:rPr>
              <w:t>Completion of Student Self-Assessment</w:t>
            </w:r>
          </w:p>
        </w:tc>
      </w:tr>
      <w:tr w:rsidR="00AC34BA" w:rsidRPr="003E22C0" w:rsidTr="00AC34BA">
        <w:tc>
          <w:tcPr>
            <w:tcW w:w="9350" w:type="dxa"/>
          </w:tcPr>
          <w:p w:rsidR="00AC34BA" w:rsidRPr="003E22C0" w:rsidRDefault="00AC34BA" w:rsidP="00AC34BA">
            <w:pPr>
              <w:spacing w:line="480" w:lineRule="auto"/>
              <w:contextualSpacing/>
              <w:rPr>
                <w:rFonts w:ascii="Times New Roman" w:eastAsia="Calibri" w:hAnsi="Times New Roman" w:cs="Times New Roman"/>
                <w:sz w:val="20"/>
                <w:szCs w:val="20"/>
              </w:rPr>
            </w:pPr>
            <w:r w:rsidRPr="003E22C0">
              <w:rPr>
                <w:rFonts w:ascii="Times New Roman" w:eastAsia="Calibri" w:hAnsi="Times New Roman" w:cs="Times New Roman"/>
                <w:sz w:val="20"/>
                <w:szCs w:val="20"/>
              </w:rPr>
              <w:t>Recommendations(s) for Admission (3)</w:t>
            </w:r>
          </w:p>
        </w:tc>
      </w:tr>
      <w:tr w:rsidR="00AC34BA" w:rsidRPr="003E22C0" w:rsidTr="00AC34BA">
        <w:tc>
          <w:tcPr>
            <w:tcW w:w="9350" w:type="dxa"/>
          </w:tcPr>
          <w:p w:rsidR="00AC34BA" w:rsidRPr="003E22C0" w:rsidRDefault="00AC34BA" w:rsidP="00AC34BA">
            <w:pPr>
              <w:spacing w:line="480" w:lineRule="auto"/>
              <w:contextualSpacing/>
              <w:rPr>
                <w:rFonts w:ascii="Times New Roman" w:eastAsia="Calibri" w:hAnsi="Times New Roman" w:cs="Times New Roman"/>
                <w:sz w:val="20"/>
                <w:szCs w:val="20"/>
              </w:rPr>
            </w:pPr>
            <w:r w:rsidRPr="003E22C0">
              <w:rPr>
                <w:rFonts w:ascii="Times New Roman" w:eastAsia="Calibri" w:hAnsi="Times New Roman" w:cs="Times New Roman"/>
                <w:sz w:val="20"/>
                <w:szCs w:val="20"/>
              </w:rPr>
              <w:t>Writing Sample (One Page – no more than 500 words)</w:t>
            </w:r>
          </w:p>
        </w:tc>
      </w:tr>
    </w:tbl>
    <w:p w:rsidR="003E22C0" w:rsidRDefault="003E22C0" w:rsidP="00AC34BA">
      <w:pPr>
        <w:spacing w:after="160" w:line="480" w:lineRule="auto"/>
        <w:rPr>
          <w:rFonts w:ascii="Times New Roman" w:eastAsia="Calibri" w:hAnsi="Times New Roman" w:cs="Times New Roman"/>
          <w:sz w:val="20"/>
          <w:szCs w:val="20"/>
        </w:rPr>
      </w:pPr>
    </w:p>
    <w:p w:rsidR="00AC34BA" w:rsidRDefault="00AC34BA" w:rsidP="00AC34BA">
      <w:pPr>
        <w:spacing w:after="160" w:line="480" w:lineRule="auto"/>
        <w:rPr>
          <w:rFonts w:ascii="Times New Roman" w:eastAsia="Calibri" w:hAnsi="Times New Roman" w:cs="Times New Roman"/>
          <w:sz w:val="20"/>
          <w:szCs w:val="20"/>
        </w:rPr>
      </w:pPr>
      <w:r w:rsidRPr="003E22C0">
        <w:rPr>
          <w:rFonts w:ascii="Times New Roman" w:eastAsia="Calibri" w:hAnsi="Times New Roman" w:cs="Times New Roman"/>
          <w:sz w:val="20"/>
          <w:szCs w:val="20"/>
        </w:rPr>
        <w:tab/>
        <w:t xml:space="preserve">During the </w:t>
      </w:r>
      <w:proofErr w:type="gramStart"/>
      <w:r w:rsidRPr="003E22C0">
        <w:rPr>
          <w:rFonts w:ascii="Times New Roman" w:eastAsia="Calibri" w:hAnsi="Times New Roman" w:cs="Times New Roman"/>
          <w:sz w:val="20"/>
          <w:szCs w:val="20"/>
        </w:rPr>
        <w:t>Fall</w:t>
      </w:r>
      <w:proofErr w:type="gramEnd"/>
      <w:r w:rsidRPr="003E22C0">
        <w:rPr>
          <w:rFonts w:ascii="Times New Roman" w:eastAsia="Calibri" w:hAnsi="Times New Roman" w:cs="Times New Roman"/>
          <w:sz w:val="20"/>
          <w:szCs w:val="20"/>
        </w:rPr>
        <w:t xml:space="preserve"> 2016 semester, the Ad-Hoc Committee was given the okay to pilot the new admission requirements for ADMI 4 status.  All students were contacted via email regarding the new requirements and implemented deadline.  Faculty members announced the change in their classes and flyers were posted throughout the building. The new admission requirements were also posted on several social media sites such as Facebook, Twitter and Instagram.  Students were required to request their name be added to </w:t>
      </w:r>
      <w:proofErr w:type="spellStart"/>
      <w:r w:rsidRPr="003E22C0">
        <w:rPr>
          <w:rFonts w:ascii="Times New Roman" w:eastAsia="Calibri" w:hAnsi="Times New Roman" w:cs="Times New Roman"/>
          <w:sz w:val="20"/>
          <w:szCs w:val="20"/>
        </w:rPr>
        <w:t>LiveText</w:t>
      </w:r>
      <w:proofErr w:type="spellEnd"/>
      <w:r w:rsidRPr="003E22C0">
        <w:rPr>
          <w:rFonts w:ascii="Times New Roman" w:eastAsia="Calibri" w:hAnsi="Times New Roman" w:cs="Times New Roman"/>
          <w:sz w:val="20"/>
          <w:szCs w:val="20"/>
        </w:rPr>
        <w:t xml:space="preserve">. Once they were admitted to </w:t>
      </w:r>
      <w:r w:rsidR="003E22C0">
        <w:rPr>
          <w:rFonts w:ascii="Times New Roman" w:eastAsia="Calibri" w:hAnsi="Times New Roman" w:cs="Times New Roman"/>
          <w:sz w:val="20"/>
          <w:szCs w:val="20"/>
        </w:rPr>
        <w:t xml:space="preserve">a </w:t>
      </w:r>
      <w:r w:rsidRPr="003E22C0">
        <w:rPr>
          <w:rFonts w:ascii="Times New Roman" w:eastAsia="Calibri" w:hAnsi="Times New Roman" w:cs="Times New Roman"/>
          <w:sz w:val="20"/>
          <w:szCs w:val="20"/>
        </w:rPr>
        <w:t xml:space="preserve">section, students were able to begin the process of applying for ADMI 4 status. Students were required to complete a portfolio which included all pieces of the new policy.  The portfolio had to be uploaded into </w:t>
      </w:r>
      <w:proofErr w:type="spellStart"/>
      <w:r w:rsidRPr="003E22C0">
        <w:rPr>
          <w:rFonts w:ascii="Times New Roman" w:eastAsia="Calibri" w:hAnsi="Times New Roman" w:cs="Times New Roman"/>
          <w:sz w:val="20"/>
          <w:szCs w:val="20"/>
        </w:rPr>
        <w:t>LiveText</w:t>
      </w:r>
      <w:proofErr w:type="spellEnd"/>
      <w:r w:rsidRPr="003E22C0">
        <w:rPr>
          <w:rFonts w:ascii="Times New Roman" w:eastAsia="Calibri" w:hAnsi="Times New Roman" w:cs="Times New Roman"/>
          <w:sz w:val="20"/>
          <w:szCs w:val="20"/>
        </w:rPr>
        <w:t xml:space="preserve">.  We had a total of 130 students apply for ADMI 4 status, and 113 of those students completed the portfolio requirements by the deadline.  The College of Education and Professional Development plans to fully </w:t>
      </w:r>
      <w:proofErr w:type="gramStart"/>
      <w:r w:rsidRPr="003E22C0">
        <w:rPr>
          <w:rFonts w:ascii="Times New Roman" w:eastAsia="Calibri" w:hAnsi="Times New Roman" w:cs="Times New Roman"/>
          <w:sz w:val="20"/>
          <w:szCs w:val="20"/>
        </w:rPr>
        <w:t>implement</w:t>
      </w:r>
      <w:r w:rsidR="003E22C0">
        <w:rPr>
          <w:rFonts w:ascii="Times New Roman" w:eastAsia="Calibri" w:hAnsi="Times New Roman" w:cs="Times New Roman"/>
          <w:sz w:val="20"/>
          <w:szCs w:val="20"/>
        </w:rPr>
        <w:t>ed</w:t>
      </w:r>
      <w:proofErr w:type="gramEnd"/>
      <w:r w:rsidRPr="003E22C0">
        <w:rPr>
          <w:rFonts w:ascii="Times New Roman" w:eastAsia="Calibri" w:hAnsi="Times New Roman" w:cs="Times New Roman"/>
          <w:sz w:val="20"/>
          <w:szCs w:val="20"/>
        </w:rPr>
        <w:t xml:space="preserve"> the new admissio</w:t>
      </w:r>
      <w:r w:rsidR="0081524E" w:rsidRPr="003E22C0">
        <w:rPr>
          <w:rFonts w:ascii="Times New Roman" w:eastAsia="Calibri" w:hAnsi="Times New Roman" w:cs="Times New Roman"/>
          <w:sz w:val="20"/>
          <w:szCs w:val="20"/>
        </w:rPr>
        <w:t>n policy beginning with the Spring</w:t>
      </w:r>
      <w:r w:rsidRPr="003E22C0">
        <w:rPr>
          <w:rFonts w:ascii="Times New Roman" w:eastAsia="Calibri" w:hAnsi="Times New Roman" w:cs="Times New Roman"/>
          <w:sz w:val="20"/>
          <w:szCs w:val="20"/>
        </w:rPr>
        <w:t xml:space="preserve"> 2017 academic year. </w:t>
      </w:r>
    </w:p>
    <w:p w:rsidR="000A6236" w:rsidRDefault="000A6236" w:rsidP="00AC34BA">
      <w:pPr>
        <w:spacing w:after="160" w:line="480" w:lineRule="auto"/>
        <w:rPr>
          <w:rFonts w:ascii="Times New Roman" w:eastAsia="Calibri" w:hAnsi="Times New Roman" w:cs="Times New Roman"/>
          <w:sz w:val="20"/>
          <w:szCs w:val="20"/>
        </w:rPr>
      </w:pPr>
    </w:p>
    <w:p w:rsidR="000A6236" w:rsidRDefault="000A6236" w:rsidP="00AC34BA">
      <w:pPr>
        <w:spacing w:after="160" w:line="480" w:lineRule="auto"/>
        <w:rPr>
          <w:rFonts w:ascii="Times New Roman" w:eastAsia="Calibri" w:hAnsi="Times New Roman" w:cs="Times New Roman"/>
          <w:sz w:val="20"/>
          <w:szCs w:val="20"/>
        </w:rPr>
      </w:pPr>
    </w:p>
    <w:p w:rsidR="000A6236" w:rsidRPr="000A6236" w:rsidRDefault="000A6236" w:rsidP="000A6236">
      <w:pPr>
        <w:spacing w:after="160" w:line="480" w:lineRule="auto"/>
        <w:jc w:val="center"/>
        <w:rPr>
          <w:rFonts w:ascii="Times New Roman" w:eastAsia="Calibri" w:hAnsi="Times New Roman" w:cs="Times New Roman"/>
          <w:b/>
          <w:i/>
          <w:sz w:val="20"/>
          <w:szCs w:val="20"/>
        </w:rPr>
      </w:pPr>
      <w:r w:rsidRPr="000A6236">
        <w:rPr>
          <w:rFonts w:ascii="Times New Roman" w:eastAsia="Calibri" w:hAnsi="Times New Roman" w:cs="Times New Roman"/>
          <w:b/>
          <w:i/>
          <w:sz w:val="20"/>
          <w:szCs w:val="20"/>
        </w:rPr>
        <w:lastRenderedPageBreak/>
        <w:t>Pilot Data</w:t>
      </w:r>
    </w:p>
    <w:p w:rsidR="000A6236" w:rsidRDefault="000A6236" w:rsidP="000A6236">
      <w:pPr>
        <w:pStyle w:val="NoSpacing"/>
        <w:rPr>
          <w:rFonts w:ascii="Times New Roman" w:hAnsi="Times New Roman" w:cs="Times New Roman"/>
          <w:sz w:val="24"/>
          <w:szCs w:val="24"/>
        </w:rPr>
      </w:pPr>
      <w:r>
        <w:rPr>
          <w:rFonts w:ascii="Times New Roman" w:hAnsi="Times New Roman" w:cs="Times New Roman"/>
          <w:sz w:val="24"/>
          <w:szCs w:val="24"/>
        </w:rPr>
        <w:t>Writing Sample Scores</w:t>
      </w:r>
    </w:p>
    <w:tbl>
      <w:tblPr>
        <w:tblStyle w:val="TableGrid"/>
        <w:tblW w:w="0" w:type="auto"/>
        <w:tblLook w:val="04A0" w:firstRow="1" w:lastRow="0" w:firstColumn="1" w:lastColumn="0" w:noHBand="0" w:noVBand="1"/>
      </w:tblPr>
      <w:tblGrid>
        <w:gridCol w:w="3748"/>
        <w:gridCol w:w="1636"/>
        <w:gridCol w:w="950"/>
        <w:gridCol w:w="950"/>
        <w:gridCol w:w="950"/>
        <w:gridCol w:w="950"/>
      </w:tblGrid>
      <w:tr w:rsidR="000A6236" w:rsidTr="00A82220">
        <w:tc>
          <w:tcPr>
            <w:tcW w:w="0" w:type="auto"/>
            <w:shd w:val="clear" w:color="auto" w:fill="C2D69B" w:themeFill="accent3" w:themeFillTint="99"/>
          </w:tcPr>
          <w:p w:rsidR="000A6236" w:rsidRDefault="000A6236" w:rsidP="00A82220">
            <w:pPr>
              <w:pStyle w:val="NoSpacing"/>
              <w:rPr>
                <w:rFonts w:ascii="Times New Roman" w:hAnsi="Times New Roman" w:cs="Times New Roman"/>
                <w:sz w:val="24"/>
                <w:szCs w:val="24"/>
              </w:rPr>
            </w:pPr>
          </w:p>
        </w:tc>
        <w:tc>
          <w:tcPr>
            <w:tcW w:w="0" w:type="auto"/>
            <w:shd w:val="clear" w:color="auto" w:fill="C2D69B" w:themeFill="accent3" w:themeFillTint="99"/>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Average Score</w:t>
            </w:r>
          </w:p>
        </w:tc>
        <w:tc>
          <w:tcPr>
            <w:tcW w:w="0" w:type="auto"/>
            <w:shd w:val="clear" w:color="auto" w:fill="C2D69B" w:themeFill="accent3" w:themeFillTint="99"/>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 of 0’s</w:t>
            </w:r>
          </w:p>
        </w:tc>
        <w:tc>
          <w:tcPr>
            <w:tcW w:w="0" w:type="auto"/>
            <w:shd w:val="clear" w:color="auto" w:fill="C2D69B" w:themeFill="accent3" w:themeFillTint="99"/>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 of 1’s</w:t>
            </w:r>
          </w:p>
        </w:tc>
        <w:tc>
          <w:tcPr>
            <w:tcW w:w="0" w:type="auto"/>
            <w:shd w:val="clear" w:color="auto" w:fill="C2D69B" w:themeFill="accent3" w:themeFillTint="99"/>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 of 2’s</w:t>
            </w:r>
          </w:p>
        </w:tc>
        <w:tc>
          <w:tcPr>
            <w:tcW w:w="0" w:type="auto"/>
            <w:shd w:val="clear" w:color="auto" w:fill="C2D69B" w:themeFill="accent3" w:themeFillTint="99"/>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 of 3’s</w:t>
            </w:r>
          </w:p>
        </w:tc>
      </w:tr>
      <w:tr w:rsidR="000A6236" w:rsidTr="00A82220">
        <w:tc>
          <w:tcPr>
            <w:tcW w:w="0" w:type="auto"/>
            <w:shd w:val="clear" w:color="auto" w:fill="EAF1DD" w:themeFill="accent3" w:themeFillTint="33"/>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Critical and Original Thought</w:t>
            </w:r>
          </w:p>
        </w:tc>
        <w:tc>
          <w:tcPr>
            <w:tcW w:w="0" w:type="auto"/>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2.27</w:t>
            </w:r>
          </w:p>
        </w:tc>
        <w:tc>
          <w:tcPr>
            <w:tcW w:w="0" w:type="auto"/>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70</w:t>
            </w:r>
          </w:p>
        </w:tc>
        <w:tc>
          <w:tcPr>
            <w:tcW w:w="0" w:type="auto"/>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38</w:t>
            </w:r>
          </w:p>
        </w:tc>
      </w:tr>
      <w:tr w:rsidR="000A6236" w:rsidTr="00A82220">
        <w:tc>
          <w:tcPr>
            <w:tcW w:w="0" w:type="auto"/>
            <w:shd w:val="clear" w:color="auto" w:fill="EAF1DD" w:themeFill="accent3" w:themeFillTint="33"/>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Relevance to Teaching and Learning</w:t>
            </w:r>
          </w:p>
        </w:tc>
        <w:tc>
          <w:tcPr>
            <w:tcW w:w="0" w:type="auto"/>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2.14</w:t>
            </w:r>
          </w:p>
        </w:tc>
        <w:tc>
          <w:tcPr>
            <w:tcW w:w="0" w:type="auto"/>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58</w:t>
            </w:r>
          </w:p>
        </w:tc>
        <w:tc>
          <w:tcPr>
            <w:tcW w:w="0" w:type="auto"/>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36</w:t>
            </w:r>
          </w:p>
        </w:tc>
      </w:tr>
      <w:tr w:rsidR="000A6236" w:rsidTr="00A82220">
        <w:tc>
          <w:tcPr>
            <w:tcW w:w="0" w:type="auto"/>
            <w:shd w:val="clear" w:color="auto" w:fill="EAF1DD" w:themeFill="accent3" w:themeFillTint="33"/>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Organization</w:t>
            </w:r>
          </w:p>
        </w:tc>
        <w:tc>
          <w:tcPr>
            <w:tcW w:w="0" w:type="auto"/>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1.84</w:t>
            </w:r>
          </w:p>
        </w:tc>
        <w:tc>
          <w:tcPr>
            <w:tcW w:w="0" w:type="auto"/>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40</w:t>
            </w:r>
          </w:p>
        </w:tc>
        <w:tc>
          <w:tcPr>
            <w:tcW w:w="0" w:type="auto"/>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58</w:t>
            </w:r>
          </w:p>
        </w:tc>
        <w:tc>
          <w:tcPr>
            <w:tcW w:w="0" w:type="auto"/>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16</w:t>
            </w:r>
          </w:p>
        </w:tc>
      </w:tr>
      <w:tr w:rsidR="000A6236" w:rsidTr="00A82220">
        <w:tc>
          <w:tcPr>
            <w:tcW w:w="0" w:type="auto"/>
            <w:shd w:val="clear" w:color="auto" w:fill="EAF1DD" w:themeFill="accent3" w:themeFillTint="33"/>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Conventions</w:t>
            </w:r>
          </w:p>
        </w:tc>
        <w:tc>
          <w:tcPr>
            <w:tcW w:w="0" w:type="auto"/>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1.78</w:t>
            </w:r>
          </w:p>
        </w:tc>
        <w:tc>
          <w:tcPr>
            <w:tcW w:w="0" w:type="auto"/>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40</w:t>
            </w:r>
          </w:p>
        </w:tc>
        <w:tc>
          <w:tcPr>
            <w:tcW w:w="0" w:type="auto"/>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64</w:t>
            </w:r>
          </w:p>
        </w:tc>
        <w:tc>
          <w:tcPr>
            <w:tcW w:w="0" w:type="auto"/>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9</w:t>
            </w:r>
          </w:p>
        </w:tc>
      </w:tr>
      <w:tr w:rsidR="000A6236" w:rsidTr="00A82220">
        <w:tc>
          <w:tcPr>
            <w:tcW w:w="0" w:type="auto"/>
            <w:shd w:val="clear" w:color="auto" w:fill="EAF1DD" w:themeFill="accent3" w:themeFillTint="33"/>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Professional Language</w:t>
            </w:r>
          </w:p>
        </w:tc>
        <w:tc>
          <w:tcPr>
            <w:tcW w:w="0" w:type="auto"/>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1.71</w:t>
            </w:r>
          </w:p>
        </w:tc>
        <w:tc>
          <w:tcPr>
            <w:tcW w:w="0" w:type="auto"/>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25</w:t>
            </w:r>
          </w:p>
        </w:tc>
        <w:tc>
          <w:tcPr>
            <w:tcW w:w="0" w:type="auto"/>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82</w:t>
            </w:r>
          </w:p>
        </w:tc>
        <w:tc>
          <w:tcPr>
            <w:tcW w:w="0" w:type="auto"/>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7</w:t>
            </w:r>
          </w:p>
        </w:tc>
      </w:tr>
      <w:tr w:rsidR="000A6236" w:rsidTr="00A82220">
        <w:tc>
          <w:tcPr>
            <w:tcW w:w="0" w:type="auto"/>
            <w:shd w:val="clear" w:color="auto" w:fill="EAF1DD" w:themeFill="accent3" w:themeFillTint="33"/>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Total</w:t>
            </w:r>
          </w:p>
        </w:tc>
        <w:tc>
          <w:tcPr>
            <w:tcW w:w="0" w:type="auto"/>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9.74</w:t>
            </w:r>
          </w:p>
        </w:tc>
        <w:tc>
          <w:tcPr>
            <w:tcW w:w="0" w:type="auto"/>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131</w:t>
            </w:r>
          </w:p>
        </w:tc>
        <w:tc>
          <w:tcPr>
            <w:tcW w:w="0" w:type="auto"/>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332</w:t>
            </w:r>
          </w:p>
        </w:tc>
        <w:tc>
          <w:tcPr>
            <w:tcW w:w="0" w:type="auto"/>
          </w:tcPr>
          <w:p w:rsidR="000A6236" w:rsidRDefault="000A6236" w:rsidP="00A82220">
            <w:pPr>
              <w:pStyle w:val="NoSpacing"/>
              <w:rPr>
                <w:rFonts w:ascii="Times New Roman" w:hAnsi="Times New Roman" w:cs="Times New Roman"/>
                <w:sz w:val="24"/>
                <w:szCs w:val="24"/>
              </w:rPr>
            </w:pPr>
            <w:r>
              <w:rPr>
                <w:rFonts w:ascii="Times New Roman" w:hAnsi="Times New Roman" w:cs="Times New Roman"/>
                <w:sz w:val="24"/>
                <w:szCs w:val="24"/>
              </w:rPr>
              <w:t>106</w:t>
            </w:r>
          </w:p>
        </w:tc>
      </w:tr>
    </w:tbl>
    <w:p w:rsidR="000A6236" w:rsidRDefault="000A6236" w:rsidP="000A6236">
      <w:pPr>
        <w:pStyle w:val="NoSpacing"/>
        <w:rPr>
          <w:rFonts w:ascii="Times New Roman" w:hAnsi="Times New Roman" w:cs="Times New Roman"/>
          <w:sz w:val="24"/>
          <w:szCs w:val="24"/>
        </w:rPr>
      </w:pPr>
    </w:p>
    <w:p w:rsidR="000A6236" w:rsidRDefault="000A6236" w:rsidP="000A6236">
      <w:pPr>
        <w:pStyle w:val="NoSpacing"/>
        <w:rPr>
          <w:rFonts w:ascii="Times New Roman" w:hAnsi="Times New Roman" w:cs="Times New Roman"/>
          <w:sz w:val="24"/>
          <w:szCs w:val="24"/>
        </w:rPr>
      </w:pPr>
      <w:r>
        <w:rPr>
          <w:rFonts w:ascii="Times New Roman" w:hAnsi="Times New Roman" w:cs="Times New Roman"/>
          <w:sz w:val="24"/>
          <w:szCs w:val="24"/>
        </w:rPr>
        <w:t>At a cut score of 10, 50 candidates or 44% of the applicants would have to do a second submission.</w:t>
      </w:r>
    </w:p>
    <w:p w:rsidR="000A6236" w:rsidRDefault="000A6236" w:rsidP="000A6236">
      <w:pPr>
        <w:pStyle w:val="NoSpacing"/>
        <w:rPr>
          <w:rFonts w:ascii="Times New Roman" w:hAnsi="Times New Roman" w:cs="Times New Roman"/>
          <w:sz w:val="24"/>
          <w:szCs w:val="24"/>
        </w:rPr>
      </w:pPr>
    </w:p>
    <w:p w:rsidR="000A6236" w:rsidRDefault="000A6236" w:rsidP="000A6236">
      <w:pPr>
        <w:pStyle w:val="NoSpacing"/>
        <w:rPr>
          <w:rFonts w:ascii="Times New Roman" w:hAnsi="Times New Roman" w:cs="Times New Roman"/>
          <w:sz w:val="24"/>
          <w:szCs w:val="24"/>
        </w:rPr>
      </w:pPr>
      <w:r>
        <w:rPr>
          <w:rFonts w:ascii="Times New Roman" w:hAnsi="Times New Roman" w:cs="Times New Roman"/>
          <w:sz w:val="24"/>
          <w:szCs w:val="24"/>
        </w:rPr>
        <w:t>At a cut score of 9, 36 candidates or 32% of the applicants would have to do a second submission.</w:t>
      </w:r>
    </w:p>
    <w:p w:rsidR="000A6236" w:rsidRDefault="000A6236" w:rsidP="000A6236">
      <w:pPr>
        <w:pStyle w:val="NoSpacing"/>
        <w:rPr>
          <w:rFonts w:ascii="Times New Roman" w:hAnsi="Times New Roman" w:cs="Times New Roman"/>
          <w:sz w:val="24"/>
          <w:szCs w:val="24"/>
        </w:rPr>
      </w:pPr>
    </w:p>
    <w:p w:rsidR="000A6236" w:rsidRDefault="000A6236" w:rsidP="000A6236">
      <w:pPr>
        <w:pStyle w:val="NoSpacing"/>
        <w:rPr>
          <w:rFonts w:ascii="Times New Roman" w:hAnsi="Times New Roman" w:cs="Times New Roman"/>
          <w:sz w:val="24"/>
          <w:szCs w:val="24"/>
        </w:rPr>
      </w:pPr>
      <w:r>
        <w:rPr>
          <w:rFonts w:ascii="Times New Roman" w:hAnsi="Times New Roman" w:cs="Times New Roman"/>
          <w:sz w:val="24"/>
          <w:szCs w:val="24"/>
        </w:rPr>
        <w:t>At a cut score of 8, 21 candidates or 18% of the applicants would have to do a second submission.</w:t>
      </w:r>
    </w:p>
    <w:p w:rsidR="000A6236" w:rsidRDefault="000A6236" w:rsidP="000A6236">
      <w:pPr>
        <w:pStyle w:val="NoSpacing"/>
        <w:rPr>
          <w:rFonts w:ascii="Times New Roman" w:hAnsi="Times New Roman" w:cs="Times New Roman"/>
          <w:sz w:val="24"/>
          <w:szCs w:val="24"/>
        </w:rPr>
      </w:pPr>
    </w:p>
    <w:p w:rsidR="000A6236" w:rsidRDefault="000A6236" w:rsidP="00AC34BA">
      <w:pPr>
        <w:spacing w:after="160" w:line="480" w:lineRule="auto"/>
        <w:rPr>
          <w:rFonts w:ascii="Times New Roman" w:eastAsia="Calibri" w:hAnsi="Times New Roman" w:cs="Times New Roman"/>
          <w:sz w:val="20"/>
          <w:szCs w:val="20"/>
        </w:rPr>
      </w:pPr>
    </w:p>
    <w:p w:rsidR="000A6236" w:rsidRDefault="000A6236" w:rsidP="00AC34BA">
      <w:pPr>
        <w:spacing w:after="160" w:line="480" w:lineRule="auto"/>
        <w:rPr>
          <w:rFonts w:ascii="Times New Roman" w:eastAsia="Calibri" w:hAnsi="Times New Roman" w:cs="Times New Roman"/>
          <w:sz w:val="20"/>
          <w:szCs w:val="20"/>
        </w:rPr>
      </w:pPr>
    </w:p>
    <w:p w:rsidR="000A6236" w:rsidRDefault="000A6236" w:rsidP="00AC34BA">
      <w:pPr>
        <w:spacing w:after="160" w:line="480" w:lineRule="auto"/>
        <w:rPr>
          <w:rFonts w:ascii="Times New Roman" w:eastAsia="Calibri" w:hAnsi="Times New Roman" w:cs="Times New Roman"/>
          <w:sz w:val="20"/>
          <w:szCs w:val="20"/>
        </w:rPr>
      </w:pPr>
    </w:p>
    <w:p w:rsidR="000A6236" w:rsidRDefault="000A6236" w:rsidP="00AC34BA">
      <w:pPr>
        <w:spacing w:after="160" w:line="480" w:lineRule="auto"/>
        <w:rPr>
          <w:rFonts w:ascii="Times New Roman" w:eastAsia="Calibri" w:hAnsi="Times New Roman" w:cs="Times New Roman"/>
          <w:sz w:val="20"/>
          <w:szCs w:val="20"/>
        </w:rPr>
      </w:pPr>
    </w:p>
    <w:p w:rsidR="000A6236" w:rsidRDefault="000A6236" w:rsidP="00AC34BA">
      <w:pPr>
        <w:spacing w:after="160" w:line="480" w:lineRule="auto"/>
        <w:rPr>
          <w:rFonts w:ascii="Times New Roman" w:eastAsia="Calibri" w:hAnsi="Times New Roman" w:cs="Times New Roman"/>
          <w:sz w:val="20"/>
          <w:szCs w:val="20"/>
        </w:rPr>
      </w:pPr>
    </w:p>
    <w:p w:rsidR="000A6236" w:rsidRDefault="000A6236" w:rsidP="00AC34BA">
      <w:pPr>
        <w:spacing w:after="160" w:line="480" w:lineRule="auto"/>
        <w:rPr>
          <w:rFonts w:ascii="Times New Roman" w:eastAsia="Calibri" w:hAnsi="Times New Roman" w:cs="Times New Roman"/>
          <w:sz w:val="20"/>
          <w:szCs w:val="20"/>
        </w:rPr>
      </w:pPr>
    </w:p>
    <w:p w:rsidR="000A6236" w:rsidRDefault="000A6236" w:rsidP="00AC34BA">
      <w:pPr>
        <w:spacing w:after="160" w:line="480" w:lineRule="auto"/>
        <w:rPr>
          <w:rFonts w:ascii="Times New Roman" w:eastAsia="Calibri" w:hAnsi="Times New Roman" w:cs="Times New Roman"/>
          <w:sz w:val="20"/>
          <w:szCs w:val="20"/>
        </w:rPr>
      </w:pPr>
    </w:p>
    <w:p w:rsidR="000A6236" w:rsidRDefault="000A6236" w:rsidP="00AC34BA">
      <w:pPr>
        <w:spacing w:after="160" w:line="480" w:lineRule="auto"/>
        <w:rPr>
          <w:rFonts w:ascii="Times New Roman" w:eastAsia="Calibri" w:hAnsi="Times New Roman" w:cs="Times New Roman"/>
          <w:sz w:val="20"/>
          <w:szCs w:val="20"/>
        </w:rPr>
      </w:pPr>
    </w:p>
    <w:p w:rsidR="000A6236" w:rsidRDefault="000A6236" w:rsidP="00AC34BA">
      <w:pPr>
        <w:spacing w:after="160" w:line="480" w:lineRule="auto"/>
        <w:rPr>
          <w:rFonts w:ascii="Times New Roman" w:eastAsia="Calibri" w:hAnsi="Times New Roman" w:cs="Times New Roman"/>
          <w:sz w:val="20"/>
          <w:szCs w:val="20"/>
        </w:rPr>
      </w:pPr>
    </w:p>
    <w:p w:rsidR="000A6236" w:rsidRDefault="000A6236" w:rsidP="00AC34BA">
      <w:pPr>
        <w:spacing w:after="160" w:line="480" w:lineRule="auto"/>
        <w:rPr>
          <w:rFonts w:ascii="Times New Roman" w:eastAsia="Calibri" w:hAnsi="Times New Roman" w:cs="Times New Roman"/>
          <w:sz w:val="20"/>
          <w:szCs w:val="20"/>
        </w:rPr>
      </w:pPr>
    </w:p>
    <w:p w:rsidR="003E22C0" w:rsidRDefault="003E22C0" w:rsidP="00AC34BA">
      <w:pPr>
        <w:shd w:val="clear" w:color="auto" w:fill="FFFFFF"/>
        <w:spacing w:after="160" w:line="259" w:lineRule="auto"/>
        <w:jc w:val="center"/>
        <w:rPr>
          <w:rFonts w:ascii="Open Sans" w:eastAsia="Calibri" w:hAnsi="Open Sans" w:cs="Times New Roman"/>
          <w:b/>
          <w:bCs/>
          <w:color w:val="222222"/>
          <w:sz w:val="32"/>
          <w:szCs w:val="32"/>
        </w:rPr>
      </w:pPr>
    </w:p>
    <w:p w:rsidR="003E22C0" w:rsidRDefault="003E22C0" w:rsidP="00AC34BA">
      <w:pPr>
        <w:shd w:val="clear" w:color="auto" w:fill="FFFFFF"/>
        <w:spacing w:after="160" w:line="259" w:lineRule="auto"/>
        <w:jc w:val="center"/>
        <w:rPr>
          <w:rFonts w:ascii="Times New Roman" w:eastAsia="Calibri" w:hAnsi="Times New Roman" w:cs="Times New Roman"/>
          <w:b/>
          <w:bCs/>
          <w:i/>
          <w:color w:val="222222"/>
          <w:sz w:val="24"/>
          <w:szCs w:val="24"/>
        </w:rPr>
      </w:pPr>
    </w:p>
    <w:p w:rsidR="003E22C0" w:rsidRPr="003E22C0" w:rsidRDefault="003E22C0" w:rsidP="00AC34BA">
      <w:pPr>
        <w:shd w:val="clear" w:color="auto" w:fill="FFFFFF"/>
        <w:spacing w:after="160" w:line="259" w:lineRule="auto"/>
        <w:jc w:val="center"/>
        <w:rPr>
          <w:rFonts w:ascii="Times New Roman" w:eastAsia="Calibri" w:hAnsi="Times New Roman" w:cs="Times New Roman"/>
          <w:b/>
          <w:bCs/>
          <w:i/>
          <w:color w:val="222222"/>
          <w:sz w:val="24"/>
          <w:szCs w:val="24"/>
        </w:rPr>
      </w:pPr>
      <w:r>
        <w:rPr>
          <w:rFonts w:ascii="Times New Roman" w:eastAsia="Calibri" w:hAnsi="Times New Roman" w:cs="Times New Roman"/>
          <w:b/>
          <w:bCs/>
          <w:i/>
          <w:color w:val="222222"/>
          <w:sz w:val="24"/>
          <w:szCs w:val="24"/>
        </w:rPr>
        <w:lastRenderedPageBreak/>
        <w:t xml:space="preserve">“New </w:t>
      </w:r>
      <w:r w:rsidR="009137F4">
        <w:rPr>
          <w:rFonts w:ascii="Times New Roman" w:eastAsia="Calibri" w:hAnsi="Times New Roman" w:cs="Times New Roman"/>
          <w:b/>
          <w:bCs/>
          <w:i/>
          <w:color w:val="222222"/>
          <w:sz w:val="24"/>
          <w:szCs w:val="24"/>
        </w:rPr>
        <w:t xml:space="preserve">Candidate </w:t>
      </w:r>
      <w:r>
        <w:rPr>
          <w:rFonts w:ascii="Times New Roman" w:eastAsia="Calibri" w:hAnsi="Times New Roman" w:cs="Times New Roman"/>
          <w:b/>
          <w:bCs/>
          <w:i/>
          <w:color w:val="222222"/>
          <w:sz w:val="24"/>
          <w:szCs w:val="24"/>
        </w:rPr>
        <w:t>Admission Portfolio”</w:t>
      </w:r>
    </w:p>
    <w:p w:rsidR="00AC34BA" w:rsidRPr="00AC34BA" w:rsidRDefault="00AC34BA" w:rsidP="00AC34BA">
      <w:pPr>
        <w:shd w:val="clear" w:color="auto" w:fill="FFFFFF"/>
        <w:spacing w:after="160" w:line="259" w:lineRule="auto"/>
        <w:jc w:val="center"/>
        <w:rPr>
          <w:rFonts w:ascii="Open Sans" w:eastAsia="Calibri" w:hAnsi="Open Sans" w:cs="Times New Roman"/>
          <w:b/>
          <w:color w:val="222222"/>
          <w:sz w:val="28"/>
          <w:szCs w:val="28"/>
          <w:highlight w:val="yellow"/>
        </w:rPr>
      </w:pPr>
      <w:r w:rsidRPr="00AC34BA">
        <w:rPr>
          <w:rFonts w:ascii="Open Sans" w:eastAsia="Calibri" w:hAnsi="Open Sans" w:cs="Times New Roman"/>
          <w:b/>
          <w:bCs/>
          <w:color w:val="222222"/>
          <w:sz w:val="32"/>
          <w:szCs w:val="32"/>
        </w:rPr>
        <w:t>Admission to the Teacher Education Program/</w:t>
      </w:r>
      <w:r w:rsidRPr="00AC34BA">
        <w:rPr>
          <w:rFonts w:ascii="Open Sans" w:eastAsia="Calibri" w:hAnsi="Open Sans" w:cs="Times New Roman"/>
          <w:b/>
          <w:bCs/>
          <w:color w:val="222222"/>
          <w:sz w:val="28"/>
          <w:szCs w:val="28"/>
        </w:rPr>
        <w:t>ADMI 4</w:t>
      </w:r>
    </w:p>
    <w:p w:rsidR="00AC34BA" w:rsidRPr="00AC34BA" w:rsidRDefault="00AC34BA" w:rsidP="00AC34BA">
      <w:pPr>
        <w:shd w:val="clear" w:color="auto" w:fill="FFFFFF"/>
        <w:spacing w:after="160" w:line="259" w:lineRule="auto"/>
        <w:rPr>
          <w:rFonts w:ascii="Open Sans" w:eastAsia="Calibri" w:hAnsi="Open Sans" w:cs="Times New Roman"/>
          <w:b/>
          <w:color w:val="222222"/>
          <w:sz w:val="24"/>
          <w:szCs w:val="24"/>
        </w:rPr>
      </w:pPr>
      <w:r w:rsidRPr="00AC34BA">
        <w:rPr>
          <w:rFonts w:ascii="Open Sans" w:eastAsia="Calibri" w:hAnsi="Open Sans" w:cs="Times New Roman"/>
          <w:b/>
          <w:color w:val="222222"/>
          <w:sz w:val="20"/>
          <w:szCs w:val="24"/>
          <w:highlight w:val="yellow"/>
        </w:rPr>
        <w:t>IF YOU PLAN TO TAKE ADMI 4 COURSES IN THE FALL SEMESTER, YOUR DEADLINE TO COMPLETE A LIVETEXT ADMI 4 PORTFOLIO WILL BE MARCH 1, 2017.</w:t>
      </w:r>
      <w:r w:rsidRPr="00AC34BA">
        <w:rPr>
          <w:rFonts w:ascii="Open Sans" w:eastAsia="Calibri" w:hAnsi="Open Sans" w:cs="Times New Roman"/>
          <w:b/>
          <w:color w:val="222222"/>
          <w:sz w:val="20"/>
          <w:szCs w:val="24"/>
        </w:rPr>
        <w:t xml:space="preserve">  </w:t>
      </w:r>
      <w:r w:rsidRPr="00AC34BA">
        <w:rPr>
          <w:rFonts w:ascii="Open Sans" w:eastAsia="Calibri" w:hAnsi="Open Sans" w:cs="Times New Roman"/>
          <w:b/>
          <w:color w:val="222222"/>
          <w:sz w:val="24"/>
          <w:szCs w:val="24"/>
        </w:rPr>
        <w:t xml:space="preserve">Contact Susan Midkiff in the SCOPES office and a </w:t>
      </w:r>
      <w:proofErr w:type="spellStart"/>
      <w:r w:rsidRPr="00AC34BA">
        <w:rPr>
          <w:rFonts w:ascii="Open Sans" w:eastAsia="Calibri" w:hAnsi="Open Sans" w:cs="Times New Roman"/>
          <w:b/>
          <w:color w:val="222222"/>
          <w:sz w:val="24"/>
          <w:szCs w:val="24"/>
        </w:rPr>
        <w:t>LiveText</w:t>
      </w:r>
      <w:proofErr w:type="spellEnd"/>
      <w:r w:rsidRPr="00AC34BA">
        <w:rPr>
          <w:rFonts w:ascii="Open Sans" w:eastAsia="Calibri" w:hAnsi="Open Sans" w:cs="Times New Roman"/>
          <w:color w:val="222222"/>
          <w:sz w:val="24"/>
          <w:szCs w:val="24"/>
        </w:rPr>
        <w:t xml:space="preserve"> portfolio shell will be created for you in your </w:t>
      </w:r>
      <w:proofErr w:type="spellStart"/>
      <w:r w:rsidRPr="00AC34BA">
        <w:rPr>
          <w:rFonts w:ascii="Open Sans" w:eastAsia="Calibri" w:hAnsi="Open Sans" w:cs="Times New Roman"/>
          <w:color w:val="222222"/>
          <w:sz w:val="24"/>
          <w:szCs w:val="24"/>
        </w:rPr>
        <w:t>LiveText</w:t>
      </w:r>
      <w:proofErr w:type="spellEnd"/>
      <w:r w:rsidRPr="00AC34BA">
        <w:rPr>
          <w:rFonts w:ascii="Open Sans" w:eastAsia="Calibri" w:hAnsi="Open Sans" w:cs="Times New Roman"/>
          <w:color w:val="222222"/>
          <w:sz w:val="24"/>
          <w:szCs w:val="24"/>
        </w:rPr>
        <w:t xml:space="preserve"> account, which will contain the directions and templates needed to complete your admission portfolio.  If you do not have a </w:t>
      </w:r>
      <w:proofErr w:type="spellStart"/>
      <w:r w:rsidRPr="00AC34BA">
        <w:rPr>
          <w:rFonts w:ascii="Open Sans" w:eastAsia="Calibri" w:hAnsi="Open Sans" w:cs="Times New Roman"/>
          <w:color w:val="222222"/>
          <w:sz w:val="24"/>
          <w:szCs w:val="24"/>
        </w:rPr>
        <w:t>LiveText</w:t>
      </w:r>
      <w:proofErr w:type="spellEnd"/>
      <w:r w:rsidRPr="00AC34BA">
        <w:rPr>
          <w:rFonts w:ascii="Open Sans" w:eastAsia="Calibri" w:hAnsi="Open Sans" w:cs="Times New Roman"/>
          <w:color w:val="222222"/>
          <w:sz w:val="24"/>
          <w:szCs w:val="24"/>
        </w:rPr>
        <w:t xml:space="preserve"> account please email </w:t>
      </w:r>
      <w:hyperlink r:id="rId6" w:history="1">
        <w:r w:rsidRPr="00AC34BA">
          <w:rPr>
            <w:rFonts w:ascii="Open Sans" w:eastAsia="Calibri" w:hAnsi="Open Sans" w:cs="Times New Roman"/>
            <w:color w:val="0563C1"/>
            <w:sz w:val="24"/>
            <w:szCs w:val="24"/>
            <w:u w:val="single"/>
          </w:rPr>
          <w:t>Watson@marshall.edu</w:t>
        </w:r>
      </w:hyperlink>
      <w:r w:rsidRPr="00AC34BA">
        <w:rPr>
          <w:rFonts w:ascii="Open Sans" w:eastAsia="Calibri" w:hAnsi="Open Sans" w:cs="Times New Roman"/>
          <w:color w:val="222222"/>
          <w:sz w:val="24"/>
          <w:szCs w:val="24"/>
        </w:rPr>
        <w:t xml:space="preserve"> and request one be started for you.</w:t>
      </w:r>
    </w:p>
    <w:p w:rsidR="00AC34BA" w:rsidRPr="00AC34BA" w:rsidRDefault="00AC34BA" w:rsidP="00AC34BA">
      <w:pPr>
        <w:shd w:val="clear" w:color="auto" w:fill="FFFFFF"/>
        <w:spacing w:after="160" w:line="259" w:lineRule="auto"/>
        <w:rPr>
          <w:rFonts w:ascii="Open Sans" w:eastAsia="Calibri" w:hAnsi="Open Sans" w:cs="Times New Roman"/>
          <w:b/>
          <w:bCs/>
          <w:color w:val="222222"/>
          <w:sz w:val="24"/>
          <w:szCs w:val="24"/>
        </w:rPr>
      </w:pPr>
      <w:r w:rsidRPr="00AC34BA">
        <w:rPr>
          <w:rFonts w:ascii="Open Sans" w:eastAsia="Calibri" w:hAnsi="Open Sans" w:cs="Times New Roman"/>
          <w:b/>
          <w:bCs/>
          <w:color w:val="222222"/>
          <w:sz w:val="24"/>
          <w:szCs w:val="24"/>
        </w:rPr>
        <w:t>Requirements for Admission to Teacher Education/ADMI 4:</w:t>
      </w:r>
    </w:p>
    <w:p w:rsidR="00AC34BA" w:rsidRPr="00AC34BA" w:rsidRDefault="00AC34BA" w:rsidP="00AC34BA">
      <w:pPr>
        <w:shd w:val="clear" w:color="auto" w:fill="FFFFFF"/>
        <w:spacing w:after="0" w:line="240" w:lineRule="auto"/>
        <w:contextualSpacing/>
        <w:rPr>
          <w:rFonts w:ascii="Open Sans" w:eastAsia="Calibri" w:hAnsi="Open Sans" w:cs="Times New Roman"/>
          <w:color w:val="222222"/>
          <w:sz w:val="24"/>
          <w:szCs w:val="24"/>
        </w:rPr>
      </w:pPr>
      <w:r w:rsidRPr="00AC34BA">
        <w:rPr>
          <w:rFonts w:ascii="Open Sans" w:eastAsia="Calibri" w:hAnsi="Open Sans" w:cs="Times New Roman"/>
          <w:color w:val="222222"/>
          <w:sz w:val="24"/>
          <w:szCs w:val="24"/>
        </w:rPr>
        <w:t>Must have a Marshall GPA of 2.80 or better (Requirement must be met by the end of the current semester)</w:t>
      </w:r>
    </w:p>
    <w:p w:rsidR="00AC34BA" w:rsidRPr="00AC34BA" w:rsidRDefault="00AC34BA" w:rsidP="00AC34BA">
      <w:pPr>
        <w:shd w:val="clear" w:color="auto" w:fill="FFFFFF"/>
        <w:spacing w:after="0" w:line="240" w:lineRule="auto"/>
        <w:contextualSpacing/>
        <w:rPr>
          <w:rFonts w:ascii="Open Sans" w:eastAsia="Calibri" w:hAnsi="Open Sans" w:cs="Times New Roman"/>
          <w:color w:val="222222"/>
          <w:sz w:val="24"/>
          <w:szCs w:val="24"/>
        </w:rPr>
      </w:pPr>
      <w:r w:rsidRPr="00AC34BA">
        <w:rPr>
          <w:rFonts w:ascii="Open Sans" w:eastAsia="Calibri" w:hAnsi="Open Sans" w:cs="Times New Roman"/>
          <w:color w:val="222222"/>
          <w:sz w:val="24"/>
          <w:szCs w:val="24"/>
        </w:rPr>
        <w:t>Must have an overall GPA of 2.8 or better (Requirement must be met by the end of the current semester)</w:t>
      </w:r>
    </w:p>
    <w:p w:rsidR="00AC34BA" w:rsidRPr="00AC34BA" w:rsidRDefault="00AC34BA" w:rsidP="00AC34BA">
      <w:pPr>
        <w:shd w:val="clear" w:color="auto" w:fill="FFFFFF"/>
        <w:spacing w:before="100" w:beforeAutospacing="1" w:after="100" w:afterAutospacing="1" w:line="240" w:lineRule="auto"/>
        <w:contextualSpacing/>
        <w:rPr>
          <w:rFonts w:ascii="Open Sans" w:eastAsia="Calibri" w:hAnsi="Open Sans" w:cs="Times New Roman"/>
          <w:color w:val="222222"/>
          <w:sz w:val="24"/>
          <w:szCs w:val="24"/>
        </w:rPr>
      </w:pPr>
      <w:r w:rsidRPr="00AC34BA">
        <w:rPr>
          <w:rFonts w:ascii="Open Sans" w:eastAsia="Calibri" w:hAnsi="Open Sans" w:cs="Times New Roman"/>
          <w:color w:val="222222"/>
          <w:sz w:val="24"/>
          <w:szCs w:val="24"/>
        </w:rPr>
        <w:t xml:space="preserve">Must successfully complete one of the following courses with a grade of “C” or better: EDF 218, EDF 280, </w:t>
      </w:r>
      <w:proofErr w:type="gramStart"/>
      <w:r w:rsidRPr="00AC34BA">
        <w:rPr>
          <w:rFonts w:ascii="Open Sans" w:eastAsia="Calibri" w:hAnsi="Open Sans" w:cs="Times New Roman"/>
          <w:color w:val="222222"/>
          <w:sz w:val="24"/>
          <w:szCs w:val="24"/>
        </w:rPr>
        <w:t>EDF</w:t>
      </w:r>
      <w:proofErr w:type="gramEnd"/>
      <w:r w:rsidRPr="00AC34BA">
        <w:rPr>
          <w:rFonts w:ascii="Open Sans" w:eastAsia="Calibri" w:hAnsi="Open Sans" w:cs="Times New Roman"/>
          <w:color w:val="222222"/>
          <w:sz w:val="24"/>
          <w:szCs w:val="24"/>
        </w:rPr>
        <w:t xml:space="preserve"> 201 (Requirement must be met by the end of the current semester)</w:t>
      </w:r>
    </w:p>
    <w:p w:rsidR="00AC34BA" w:rsidRPr="00AC34BA" w:rsidRDefault="00AC34BA" w:rsidP="00AC34BA">
      <w:pPr>
        <w:shd w:val="clear" w:color="auto" w:fill="FFFFFF"/>
        <w:spacing w:before="100" w:beforeAutospacing="1" w:after="100" w:afterAutospacing="1" w:line="240" w:lineRule="auto"/>
        <w:contextualSpacing/>
        <w:rPr>
          <w:rFonts w:ascii="Open Sans" w:eastAsia="Calibri" w:hAnsi="Open Sans" w:cs="Times New Roman"/>
          <w:color w:val="222222"/>
          <w:sz w:val="24"/>
          <w:szCs w:val="24"/>
        </w:rPr>
      </w:pPr>
      <w:r w:rsidRPr="00AC34BA">
        <w:rPr>
          <w:rFonts w:ascii="Open Sans" w:eastAsia="Calibri" w:hAnsi="Open Sans" w:cs="Times New Roman"/>
          <w:color w:val="222222"/>
          <w:sz w:val="24"/>
          <w:szCs w:val="24"/>
        </w:rPr>
        <w:t xml:space="preserve">Must complete and acquire credit for EDF 270(Requirements must be met by the end of the current semester) </w:t>
      </w:r>
    </w:p>
    <w:p w:rsidR="00AC34BA" w:rsidRPr="00AC34BA" w:rsidRDefault="00AC34BA" w:rsidP="00AC34BA">
      <w:pPr>
        <w:shd w:val="clear" w:color="auto" w:fill="FFFFFF"/>
        <w:spacing w:before="100" w:beforeAutospacing="1" w:after="100" w:afterAutospacing="1" w:line="240" w:lineRule="auto"/>
        <w:contextualSpacing/>
        <w:rPr>
          <w:rFonts w:ascii="Open Sans" w:eastAsia="Calibri" w:hAnsi="Open Sans" w:cs="Times New Roman"/>
          <w:color w:val="222222"/>
          <w:sz w:val="24"/>
          <w:szCs w:val="24"/>
        </w:rPr>
      </w:pPr>
      <w:r w:rsidRPr="00AC34BA">
        <w:rPr>
          <w:rFonts w:ascii="Open Sans" w:eastAsia="Calibri" w:hAnsi="Open Sans" w:cs="Times New Roman"/>
          <w:color w:val="222222"/>
          <w:sz w:val="24"/>
          <w:szCs w:val="24"/>
        </w:rPr>
        <w:t>Must have a passing score on all three parts of the Praxis Core Exam (unless waived- Requirements must be met by the end of the current semester)</w:t>
      </w:r>
    </w:p>
    <w:p w:rsidR="00AC34BA" w:rsidRPr="00AC34BA" w:rsidRDefault="00AC34BA" w:rsidP="00AC34BA">
      <w:pPr>
        <w:shd w:val="clear" w:color="auto" w:fill="FFFFFF"/>
        <w:spacing w:after="0" w:line="240" w:lineRule="auto"/>
        <w:contextualSpacing/>
        <w:rPr>
          <w:rFonts w:ascii="Open Sans" w:eastAsia="Calibri" w:hAnsi="Open Sans" w:cs="Times New Roman"/>
          <w:color w:val="222222"/>
          <w:sz w:val="24"/>
          <w:szCs w:val="24"/>
        </w:rPr>
      </w:pPr>
      <w:proofErr w:type="gramStart"/>
      <w:r w:rsidRPr="00AC34BA">
        <w:rPr>
          <w:rFonts w:ascii="Open Sans" w:eastAsia="Calibri" w:hAnsi="Open Sans" w:cs="Times New Roman"/>
          <w:color w:val="222222"/>
          <w:sz w:val="24"/>
          <w:szCs w:val="24"/>
        </w:rPr>
        <w:t>Must complete an admission portfolio.</w:t>
      </w:r>
      <w:proofErr w:type="gramEnd"/>
      <w:r w:rsidRPr="00AC34BA">
        <w:rPr>
          <w:rFonts w:ascii="Open Sans" w:eastAsia="Calibri" w:hAnsi="Open Sans" w:cs="Times New Roman"/>
          <w:color w:val="222222"/>
          <w:sz w:val="24"/>
          <w:szCs w:val="24"/>
        </w:rPr>
        <w:t xml:space="preserve"> The portfolio is made up of three parts: A teacher candidate writing sample, a teacher candidate self-assessment, and at least three recommendations from professionals who work with children. (Completion deadlines are below)</w:t>
      </w:r>
    </w:p>
    <w:p w:rsidR="00AC34BA" w:rsidRPr="00AC34BA" w:rsidRDefault="00AC34BA" w:rsidP="00AC34BA">
      <w:pPr>
        <w:shd w:val="clear" w:color="auto" w:fill="FFFFFF"/>
        <w:spacing w:after="160" w:line="259" w:lineRule="auto"/>
        <w:rPr>
          <w:rFonts w:ascii="Open Sans" w:eastAsia="Calibri" w:hAnsi="Open Sans" w:cs="Times New Roman"/>
          <w:color w:val="222222"/>
          <w:sz w:val="24"/>
          <w:szCs w:val="24"/>
        </w:rPr>
      </w:pPr>
      <w:r w:rsidRPr="00AC34BA">
        <w:rPr>
          <w:rFonts w:ascii="Open Sans" w:eastAsia="Calibri" w:hAnsi="Open Sans" w:cs="Times New Roman"/>
          <w:color w:val="222222"/>
          <w:sz w:val="24"/>
          <w:szCs w:val="24"/>
        </w:rPr>
        <w:t xml:space="preserve">For questions concerning the ADMI 4/Teacher Education admission process, please contact Susan Midkiff at (304) 696-2861 or </w:t>
      </w:r>
      <w:hyperlink r:id="rId7" w:history="1">
        <w:r w:rsidRPr="00AC34BA">
          <w:rPr>
            <w:rFonts w:ascii="Open Sans" w:eastAsia="Calibri" w:hAnsi="Open Sans" w:cs="Times New Roman"/>
            <w:color w:val="04954A"/>
            <w:sz w:val="24"/>
            <w:szCs w:val="24"/>
            <w:u w:val="single"/>
          </w:rPr>
          <w:t>Midkiff53@marshall.edu</w:t>
        </w:r>
      </w:hyperlink>
    </w:p>
    <w:p w:rsidR="00AC34BA" w:rsidRPr="00AC34BA" w:rsidRDefault="00AC34BA" w:rsidP="00AC34BA">
      <w:pPr>
        <w:shd w:val="clear" w:color="auto" w:fill="FFFFFF"/>
        <w:spacing w:before="100" w:beforeAutospacing="1" w:after="100" w:afterAutospacing="1" w:line="259" w:lineRule="auto"/>
        <w:jc w:val="center"/>
        <w:rPr>
          <w:rFonts w:ascii="Times New Roman" w:eastAsia="Calibri" w:hAnsi="Times New Roman" w:cs="Times New Roman"/>
          <w:sz w:val="20"/>
          <w:szCs w:val="24"/>
        </w:rPr>
      </w:pPr>
      <w:r w:rsidRPr="00AC34BA">
        <w:rPr>
          <w:rFonts w:ascii="Open Sans" w:eastAsia="Calibri" w:hAnsi="Open Sans" w:cs="Times New Roman"/>
          <w:b/>
          <w:bCs/>
          <w:color w:val="222222"/>
          <w:sz w:val="20"/>
          <w:szCs w:val="24"/>
        </w:rPr>
        <w:t>DEADLINES FOR COMPLETION</w:t>
      </w:r>
    </w:p>
    <w:tbl>
      <w:tblPr>
        <w:tblW w:w="3722" w:type="pct"/>
        <w:tblCellSpacing w:w="1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52"/>
        <w:gridCol w:w="2226"/>
        <w:gridCol w:w="2371"/>
      </w:tblGrid>
      <w:tr w:rsidR="00AC34BA" w:rsidRPr="00AC34BA" w:rsidTr="002D6A53">
        <w:trPr>
          <w:trHeight w:val="284"/>
          <w:tblHeader/>
          <w:tblCellSpacing w:w="15" w:type="dxa"/>
        </w:trPr>
        <w:tc>
          <w:tcPr>
            <w:tcW w:w="1737" w:type="pct"/>
            <w:shd w:val="clear" w:color="auto" w:fill="C2D69B" w:themeFill="accent3" w:themeFillTint="99"/>
            <w:tcMar>
              <w:top w:w="15" w:type="dxa"/>
              <w:left w:w="15" w:type="dxa"/>
              <w:bottom w:w="15" w:type="dxa"/>
              <w:right w:w="15" w:type="dxa"/>
            </w:tcMar>
            <w:vAlign w:val="center"/>
            <w:hideMark/>
          </w:tcPr>
          <w:p w:rsidR="00AC34BA" w:rsidRPr="00AC34BA" w:rsidRDefault="00AC34BA" w:rsidP="00AC34BA">
            <w:pPr>
              <w:spacing w:after="160" w:line="259" w:lineRule="auto"/>
              <w:jc w:val="center"/>
              <w:rPr>
                <w:rFonts w:ascii="Open Sans" w:eastAsia="Calibri" w:hAnsi="Open Sans" w:cs="Times New Roman"/>
                <w:b/>
                <w:bCs/>
                <w:color w:val="222222"/>
                <w:sz w:val="24"/>
                <w:szCs w:val="24"/>
              </w:rPr>
            </w:pPr>
            <w:r w:rsidRPr="00AC34BA">
              <w:rPr>
                <w:rFonts w:ascii="Open Sans" w:eastAsia="Calibri" w:hAnsi="Open Sans" w:cs="Times New Roman"/>
                <w:b/>
                <w:bCs/>
                <w:color w:val="222222"/>
                <w:sz w:val="24"/>
                <w:szCs w:val="24"/>
              </w:rPr>
              <w:t>Spring 2017</w:t>
            </w:r>
          </w:p>
        </w:tc>
        <w:tc>
          <w:tcPr>
            <w:tcW w:w="0" w:type="auto"/>
            <w:shd w:val="clear" w:color="auto" w:fill="C2D69B" w:themeFill="accent3" w:themeFillTint="99"/>
            <w:tcMar>
              <w:top w:w="15" w:type="dxa"/>
              <w:left w:w="15" w:type="dxa"/>
              <w:bottom w:w="15" w:type="dxa"/>
              <w:right w:w="15" w:type="dxa"/>
            </w:tcMar>
            <w:vAlign w:val="center"/>
            <w:hideMark/>
          </w:tcPr>
          <w:p w:rsidR="00AC34BA" w:rsidRPr="00AC34BA" w:rsidRDefault="00AC34BA" w:rsidP="00AC34BA">
            <w:pPr>
              <w:spacing w:after="160" w:line="259" w:lineRule="auto"/>
              <w:jc w:val="center"/>
              <w:rPr>
                <w:rFonts w:ascii="Open Sans" w:eastAsia="Calibri" w:hAnsi="Open Sans" w:cs="Times New Roman"/>
                <w:b/>
                <w:bCs/>
                <w:color w:val="222222"/>
                <w:sz w:val="24"/>
                <w:szCs w:val="24"/>
              </w:rPr>
            </w:pPr>
            <w:r w:rsidRPr="00AC34BA">
              <w:rPr>
                <w:rFonts w:ascii="Open Sans" w:eastAsia="Calibri" w:hAnsi="Open Sans" w:cs="Times New Roman"/>
                <w:b/>
                <w:bCs/>
                <w:color w:val="222222"/>
                <w:sz w:val="24"/>
                <w:szCs w:val="24"/>
              </w:rPr>
              <w:t>Fall 2017</w:t>
            </w:r>
          </w:p>
        </w:tc>
        <w:tc>
          <w:tcPr>
            <w:tcW w:w="0" w:type="auto"/>
            <w:shd w:val="clear" w:color="auto" w:fill="C2D69B" w:themeFill="accent3" w:themeFillTint="99"/>
            <w:tcMar>
              <w:top w:w="15" w:type="dxa"/>
              <w:left w:w="15" w:type="dxa"/>
              <w:bottom w:w="15" w:type="dxa"/>
              <w:right w:w="15" w:type="dxa"/>
            </w:tcMar>
            <w:vAlign w:val="center"/>
            <w:hideMark/>
          </w:tcPr>
          <w:p w:rsidR="00AC34BA" w:rsidRPr="00AC34BA" w:rsidRDefault="00AC34BA" w:rsidP="00AC34BA">
            <w:pPr>
              <w:spacing w:after="160" w:line="259" w:lineRule="auto"/>
              <w:jc w:val="center"/>
              <w:rPr>
                <w:rFonts w:ascii="Open Sans" w:eastAsia="Calibri" w:hAnsi="Open Sans" w:cs="Times New Roman"/>
                <w:b/>
                <w:bCs/>
                <w:color w:val="222222"/>
                <w:sz w:val="24"/>
                <w:szCs w:val="24"/>
              </w:rPr>
            </w:pPr>
            <w:r w:rsidRPr="00AC34BA">
              <w:rPr>
                <w:rFonts w:ascii="Open Sans" w:eastAsia="Calibri" w:hAnsi="Open Sans" w:cs="Times New Roman"/>
                <w:b/>
                <w:bCs/>
                <w:color w:val="222222"/>
                <w:sz w:val="24"/>
                <w:szCs w:val="24"/>
              </w:rPr>
              <w:t>Spring 2018</w:t>
            </w:r>
          </w:p>
        </w:tc>
      </w:tr>
      <w:tr w:rsidR="00AC34BA" w:rsidRPr="00AC34BA" w:rsidTr="00AC34BA">
        <w:trPr>
          <w:trHeight w:val="1819"/>
          <w:tblCellSpacing w:w="15" w:type="dxa"/>
        </w:trPr>
        <w:tc>
          <w:tcPr>
            <w:tcW w:w="1737" w:type="pct"/>
            <w:shd w:val="clear" w:color="auto" w:fill="FFFFFF"/>
            <w:tcMar>
              <w:top w:w="15" w:type="dxa"/>
              <w:left w:w="15" w:type="dxa"/>
              <w:bottom w:w="15" w:type="dxa"/>
              <w:right w:w="15" w:type="dxa"/>
            </w:tcMar>
            <w:vAlign w:val="center"/>
            <w:hideMark/>
          </w:tcPr>
          <w:p w:rsidR="00AC34BA" w:rsidRPr="00AC34BA" w:rsidRDefault="00AC34BA" w:rsidP="00AC34BA">
            <w:pPr>
              <w:spacing w:after="160" w:line="259" w:lineRule="auto"/>
              <w:rPr>
                <w:rFonts w:ascii="Open Sans" w:eastAsia="Calibri" w:hAnsi="Open Sans" w:cs="Times New Roman"/>
                <w:color w:val="222222"/>
                <w:sz w:val="24"/>
                <w:szCs w:val="24"/>
              </w:rPr>
            </w:pPr>
            <w:r w:rsidRPr="00AC34BA">
              <w:rPr>
                <w:rFonts w:ascii="Open Sans" w:eastAsia="Calibri" w:hAnsi="Open Sans" w:cs="Times New Roman"/>
                <w:color w:val="222222"/>
                <w:sz w:val="24"/>
                <w:szCs w:val="24"/>
              </w:rPr>
              <w:t>If you are anticipating taking ADMI 4 courses in the Summer 2017 or Fall 2017 semester you must complete by the following deadline date:</w:t>
            </w:r>
          </w:p>
        </w:tc>
        <w:tc>
          <w:tcPr>
            <w:tcW w:w="0" w:type="auto"/>
            <w:shd w:val="clear" w:color="auto" w:fill="FFFFFF"/>
            <w:tcMar>
              <w:top w:w="15" w:type="dxa"/>
              <w:left w:w="15" w:type="dxa"/>
              <w:bottom w:w="15" w:type="dxa"/>
              <w:right w:w="15" w:type="dxa"/>
            </w:tcMar>
            <w:vAlign w:val="center"/>
            <w:hideMark/>
          </w:tcPr>
          <w:p w:rsidR="00AC34BA" w:rsidRPr="00AC34BA" w:rsidRDefault="00AC34BA" w:rsidP="00AC34BA">
            <w:pPr>
              <w:spacing w:after="160" w:line="259" w:lineRule="auto"/>
              <w:rPr>
                <w:rFonts w:ascii="Open Sans" w:eastAsia="Calibri" w:hAnsi="Open Sans" w:cs="Times New Roman"/>
                <w:color w:val="222222"/>
                <w:sz w:val="24"/>
                <w:szCs w:val="24"/>
              </w:rPr>
            </w:pPr>
            <w:r w:rsidRPr="00AC34BA">
              <w:rPr>
                <w:rFonts w:ascii="Open Sans" w:eastAsia="Calibri" w:hAnsi="Open Sans" w:cs="Times New Roman"/>
                <w:color w:val="222222"/>
                <w:sz w:val="24"/>
                <w:szCs w:val="24"/>
              </w:rPr>
              <w:t>If you are anticipating taking ADMI 4 courses in the Spring 2018 semester you must complete by the following deadline date:</w:t>
            </w:r>
          </w:p>
        </w:tc>
        <w:tc>
          <w:tcPr>
            <w:tcW w:w="0" w:type="auto"/>
            <w:shd w:val="clear" w:color="auto" w:fill="FFFFFF"/>
            <w:tcMar>
              <w:top w:w="15" w:type="dxa"/>
              <w:left w:w="15" w:type="dxa"/>
              <w:bottom w:w="15" w:type="dxa"/>
              <w:right w:w="15" w:type="dxa"/>
            </w:tcMar>
            <w:vAlign w:val="center"/>
            <w:hideMark/>
          </w:tcPr>
          <w:p w:rsidR="00AC34BA" w:rsidRPr="00AC34BA" w:rsidRDefault="00AC34BA" w:rsidP="00AC34BA">
            <w:pPr>
              <w:spacing w:after="160" w:line="259" w:lineRule="auto"/>
              <w:rPr>
                <w:rFonts w:ascii="Open Sans" w:eastAsia="Calibri" w:hAnsi="Open Sans" w:cs="Times New Roman"/>
                <w:color w:val="222222"/>
                <w:sz w:val="24"/>
                <w:szCs w:val="24"/>
              </w:rPr>
            </w:pPr>
            <w:r w:rsidRPr="00AC34BA">
              <w:rPr>
                <w:rFonts w:ascii="Open Sans" w:eastAsia="Calibri" w:hAnsi="Open Sans" w:cs="Times New Roman"/>
                <w:color w:val="222222"/>
                <w:sz w:val="24"/>
                <w:szCs w:val="24"/>
              </w:rPr>
              <w:t>If you are anticipating taking ADMI 4 courses in the Summer 2018 or Fall 2018 semester you must complete by the following deadline date:</w:t>
            </w:r>
          </w:p>
        </w:tc>
      </w:tr>
      <w:tr w:rsidR="00AC34BA" w:rsidRPr="00AC34BA" w:rsidTr="002D6A53">
        <w:trPr>
          <w:trHeight w:val="379"/>
          <w:tblCellSpacing w:w="15" w:type="dxa"/>
        </w:trPr>
        <w:tc>
          <w:tcPr>
            <w:tcW w:w="1737" w:type="pct"/>
            <w:shd w:val="clear" w:color="auto" w:fill="C2D69B" w:themeFill="accent3" w:themeFillTint="99"/>
            <w:tcMar>
              <w:top w:w="15" w:type="dxa"/>
              <w:left w:w="15" w:type="dxa"/>
              <w:bottom w:w="15" w:type="dxa"/>
              <w:right w:w="15" w:type="dxa"/>
            </w:tcMar>
            <w:vAlign w:val="center"/>
            <w:hideMark/>
          </w:tcPr>
          <w:p w:rsidR="00AC34BA" w:rsidRPr="00AC34BA" w:rsidRDefault="00AC34BA" w:rsidP="00AC34BA">
            <w:pPr>
              <w:spacing w:after="160" w:line="259" w:lineRule="auto"/>
              <w:jc w:val="center"/>
              <w:rPr>
                <w:rFonts w:ascii="Open Sans" w:eastAsia="Calibri" w:hAnsi="Open Sans" w:cs="Times New Roman"/>
                <w:color w:val="222222"/>
                <w:sz w:val="24"/>
                <w:szCs w:val="24"/>
              </w:rPr>
            </w:pPr>
            <w:r w:rsidRPr="00AC34BA">
              <w:rPr>
                <w:rFonts w:ascii="Open Sans" w:eastAsia="Calibri" w:hAnsi="Open Sans" w:cs="Times New Roman"/>
                <w:color w:val="222222"/>
                <w:sz w:val="24"/>
                <w:szCs w:val="24"/>
              </w:rPr>
              <w:t>March 1, 2017</w:t>
            </w:r>
          </w:p>
        </w:tc>
        <w:tc>
          <w:tcPr>
            <w:tcW w:w="0" w:type="auto"/>
            <w:shd w:val="clear" w:color="auto" w:fill="C2D69B" w:themeFill="accent3" w:themeFillTint="99"/>
            <w:tcMar>
              <w:top w:w="15" w:type="dxa"/>
              <w:left w:w="15" w:type="dxa"/>
              <w:bottom w:w="15" w:type="dxa"/>
              <w:right w:w="15" w:type="dxa"/>
            </w:tcMar>
            <w:vAlign w:val="center"/>
            <w:hideMark/>
          </w:tcPr>
          <w:p w:rsidR="00AC34BA" w:rsidRPr="00AC34BA" w:rsidRDefault="00AC34BA" w:rsidP="00AC34BA">
            <w:pPr>
              <w:spacing w:after="160" w:line="259" w:lineRule="auto"/>
              <w:jc w:val="center"/>
              <w:rPr>
                <w:rFonts w:ascii="Open Sans" w:eastAsia="Calibri" w:hAnsi="Open Sans" w:cs="Times New Roman"/>
                <w:color w:val="222222"/>
                <w:sz w:val="24"/>
                <w:szCs w:val="24"/>
              </w:rPr>
            </w:pPr>
            <w:r w:rsidRPr="00AC34BA">
              <w:rPr>
                <w:rFonts w:ascii="Open Sans" w:eastAsia="Calibri" w:hAnsi="Open Sans" w:cs="Times New Roman"/>
                <w:color w:val="222222"/>
                <w:sz w:val="24"/>
                <w:szCs w:val="24"/>
              </w:rPr>
              <w:t>October 1, 2017</w:t>
            </w:r>
          </w:p>
        </w:tc>
        <w:tc>
          <w:tcPr>
            <w:tcW w:w="0" w:type="auto"/>
            <w:shd w:val="clear" w:color="auto" w:fill="C2D69B" w:themeFill="accent3" w:themeFillTint="99"/>
            <w:tcMar>
              <w:top w:w="15" w:type="dxa"/>
              <w:left w:w="15" w:type="dxa"/>
              <w:bottom w:w="15" w:type="dxa"/>
              <w:right w:w="15" w:type="dxa"/>
            </w:tcMar>
            <w:vAlign w:val="center"/>
            <w:hideMark/>
          </w:tcPr>
          <w:p w:rsidR="00AC34BA" w:rsidRPr="00AC34BA" w:rsidRDefault="00AC34BA" w:rsidP="00AC34BA">
            <w:pPr>
              <w:spacing w:after="160" w:line="259" w:lineRule="auto"/>
              <w:jc w:val="center"/>
              <w:rPr>
                <w:rFonts w:ascii="Open Sans" w:eastAsia="Calibri" w:hAnsi="Open Sans" w:cs="Times New Roman"/>
                <w:color w:val="222222"/>
                <w:sz w:val="24"/>
                <w:szCs w:val="24"/>
              </w:rPr>
            </w:pPr>
            <w:r w:rsidRPr="00AC34BA">
              <w:rPr>
                <w:rFonts w:ascii="Open Sans" w:eastAsia="Calibri" w:hAnsi="Open Sans" w:cs="Times New Roman"/>
                <w:color w:val="222222"/>
                <w:sz w:val="24"/>
                <w:szCs w:val="24"/>
              </w:rPr>
              <w:t>March 1,2018</w:t>
            </w:r>
          </w:p>
        </w:tc>
      </w:tr>
    </w:tbl>
    <w:p w:rsidR="00AC34BA" w:rsidRDefault="00AC34BA" w:rsidP="00AC34BA">
      <w:pPr>
        <w:spacing w:after="160" w:line="480" w:lineRule="auto"/>
        <w:rPr>
          <w:rFonts w:ascii="Times New Roman" w:eastAsia="Calibri" w:hAnsi="Times New Roman" w:cs="Times New Roman"/>
          <w:sz w:val="24"/>
          <w:szCs w:val="24"/>
        </w:rPr>
      </w:pPr>
    </w:p>
    <w:p w:rsidR="009A20D1" w:rsidRDefault="009A20D1" w:rsidP="00263019">
      <w:pPr>
        <w:spacing w:after="160" w:line="480" w:lineRule="auto"/>
        <w:jc w:val="center"/>
        <w:rPr>
          <w:rFonts w:ascii="Times New Roman" w:eastAsia="Calibri" w:hAnsi="Times New Roman" w:cs="Times New Roman"/>
          <w:b/>
          <w:i/>
          <w:sz w:val="24"/>
          <w:szCs w:val="24"/>
        </w:rPr>
      </w:pPr>
    </w:p>
    <w:p w:rsidR="009A20D1" w:rsidRDefault="009A20D1" w:rsidP="009A20D1">
      <w:pPr>
        <w:spacing w:after="160" w:line="259" w:lineRule="auto"/>
        <w:jc w:val="center"/>
        <w:rPr>
          <w:rFonts w:ascii="Times New Roman" w:eastAsia="Calibri" w:hAnsi="Times New Roman" w:cs="Times New Roman"/>
          <w:b/>
          <w:sz w:val="28"/>
        </w:rPr>
      </w:pPr>
      <w:r w:rsidRPr="009A20D1">
        <w:rPr>
          <w:rFonts w:ascii="Times New Roman" w:eastAsia="Calibri" w:hAnsi="Times New Roman" w:cs="Times New Roman"/>
          <w:b/>
          <w:sz w:val="28"/>
        </w:rPr>
        <w:lastRenderedPageBreak/>
        <w:t>Candidate Admissions Portfolio (CAP) Data</w:t>
      </w:r>
    </w:p>
    <w:p w:rsidR="009A20D1" w:rsidRPr="009A20D1" w:rsidRDefault="009A20D1" w:rsidP="009A20D1">
      <w:pPr>
        <w:spacing w:after="160" w:line="259" w:lineRule="auto"/>
        <w:rPr>
          <w:rFonts w:ascii="Times New Roman" w:eastAsia="Calibri" w:hAnsi="Times New Roman" w:cs="Times New Roman"/>
          <w:b/>
          <w:sz w:val="28"/>
        </w:rPr>
      </w:pPr>
      <w:r w:rsidRPr="009A20D1">
        <w:rPr>
          <w:rFonts w:ascii="Times New Roman" w:eastAsia="Calibri" w:hAnsi="Times New Roman" w:cs="Times New Roman"/>
          <w:b/>
          <w:sz w:val="28"/>
        </w:rPr>
        <w:t>Self-Assessment -</w:t>
      </w:r>
      <w:proofErr w:type="gramStart"/>
      <w:r w:rsidRPr="009A20D1">
        <w:rPr>
          <w:rFonts w:ascii="Times New Roman" w:eastAsia="Calibri" w:hAnsi="Times New Roman" w:cs="Times New Roman"/>
          <w:b/>
          <w:sz w:val="28"/>
        </w:rPr>
        <w:t>Spring</w:t>
      </w:r>
      <w:proofErr w:type="gramEnd"/>
      <w:r w:rsidRPr="009A20D1">
        <w:rPr>
          <w:rFonts w:ascii="Times New Roman" w:eastAsia="Calibri" w:hAnsi="Times New Roman" w:cs="Times New Roman"/>
          <w:b/>
          <w:sz w:val="28"/>
        </w:rPr>
        <w:t xml:space="preserve"> 2017</w:t>
      </w:r>
    </w:p>
    <w:tbl>
      <w:tblPr>
        <w:tblW w:w="5769" w:type="pct"/>
        <w:tblInd w:w="-720" w:type="dxa"/>
        <w:tblLayout w:type="fixed"/>
        <w:tblCellMar>
          <w:left w:w="0" w:type="dxa"/>
          <w:right w:w="0" w:type="dxa"/>
        </w:tblCellMar>
        <w:tblLook w:val="04A0" w:firstRow="1" w:lastRow="0" w:firstColumn="1" w:lastColumn="0" w:noHBand="0" w:noVBand="1"/>
      </w:tblPr>
      <w:tblGrid>
        <w:gridCol w:w="7329"/>
        <w:gridCol w:w="1206"/>
        <w:gridCol w:w="835"/>
        <w:gridCol w:w="835"/>
        <w:gridCol w:w="927"/>
      </w:tblGrid>
      <w:tr w:rsidR="009A20D1" w:rsidRPr="009A20D1" w:rsidTr="00097205">
        <w:tc>
          <w:tcPr>
            <w:tcW w:w="7110" w:type="dxa"/>
            <w:shd w:val="clear" w:color="auto" w:fill="FDE9D9" w:themeFill="accent6" w:themeFillTint="33"/>
            <w:tcMar>
              <w:top w:w="144" w:type="dxa"/>
              <w:left w:w="144" w:type="dxa"/>
              <w:bottom w:w="144" w:type="dxa"/>
              <w:right w:w="144" w:type="dxa"/>
            </w:tcMar>
            <w:vAlign w:val="center"/>
          </w:tcPr>
          <w:p w:rsidR="009A20D1" w:rsidRPr="009A20D1" w:rsidRDefault="009A20D1" w:rsidP="009A20D1">
            <w:pPr>
              <w:spacing w:after="0" w:line="240" w:lineRule="auto"/>
              <w:jc w:val="center"/>
              <w:rPr>
                <w:rFonts w:ascii="Times New Roman" w:eastAsia="Times New Roman" w:hAnsi="Times New Roman" w:cs="Times New Roman"/>
                <w:b/>
                <w:bCs/>
                <w:color w:val="000000"/>
                <w:spacing w:val="7"/>
                <w:sz w:val="20"/>
                <w:szCs w:val="20"/>
              </w:rPr>
            </w:pPr>
            <w:r w:rsidRPr="009A20D1">
              <w:rPr>
                <w:rFonts w:ascii="Times New Roman" w:eastAsia="Times New Roman" w:hAnsi="Times New Roman" w:cs="Times New Roman"/>
                <w:b/>
                <w:bCs/>
                <w:color w:val="000000"/>
                <w:spacing w:val="7"/>
                <w:sz w:val="20"/>
                <w:szCs w:val="20"/>
              </w:rPr>
              <w:t>*N=60</w:t>
            </w:r>
          </w:p>
          <w:p w:rsidR="009A20D1" w:rsidRPr="009A20D1" w:rsidRDefault="009A20D1" w:rsidP="009A20D1">
            <w:pPr>
              <w:spacing w:after="0" w:line="240" w:lineRule="auto"/>
              <w:jc w:val="center"/>
              <w:rPr>
                <w:rFonts w:ascii="Times New Roman" w:eastAsia="Times New Roman" w:hAnsi="Times New Roman" w:cs="Times New Roman"/>
                <w:b/>
                <w:bCs/>
                <w:color w:val="000000"/>
                <w:spacing w:val="7"/>
                <w:sz w:val="20"/>
                <w:szCs w:val="20"/>
              </w:rPr>
            </w:pPr>
            <w:r w:rsidRPr="009A20D1">
              <w:rPr>
                <w:rFonts w:ascii="Times New Roman" w:eastAsia="Times New Roman" w:hAnsi="Times New Roman" w:cs="Times New Roman"/>
                <w:b/>
                <w:bCs/>
                <w:color w:val="000000"/>
                <w:spacing w:val="7"/>
                <w:sz w:val="20"/>
                <w:szCs w:val="20"/>
              </w:rPr>
              <w:t>Values may vary by element</w:t>
            </w:r>
          </w:p>
        </w:tc>
        <w:tc>
          <w:tcPr>
            <w:tcW w:w="1170" w:type="dxa"/>
            <w:shd w:val="clear" w:color="auto" w:fill="FDE9D9" w:themeFill="accent6" w:themeFillTint="33"/>
            <w:tcMar>
              <w:top w:w="144" w:type="dxa"/>
              <w:left w:w="144" w:type="dxa"/>
              <w:bottom w:w="144" w:type="dxa"/>
              <w:right w:w="144" w:type="dxa"/>
            </w:tcMar>
            <w:vAlign w:val="center"/>
          </w:tcPr>
          <w:p w:rsidR="009A20D1" w:rsidRPr="009A20D1" w:rsidRDefault="009A20D1" w:rsidP="009A20D1">
            <w:pPr>
              <w:spacing w:after="0" w:line="240" w:lineRule="auto"/>
              <w:jc w:val="center"/>
              <w:rPr>
                <w:rFonts w:ascii="Times New Roman" w:eastAsia="Times New Roman" w:hAnsi="Times New Roman" w:cs="Times New Roman"/>
                <w:b/>
                <w:bCs/>
                <w:color w:val="000000"/>
                <w:spacing w:val="7"/>
                <w:sz w:val="20"/>
                <w:szCs w:val="20"/>
              </w:rPr>
            </w:pPr>
          </w:p>
          <w:p w:rsidR="009A20D1" w:rsidRPr="009A20D1" w:rsidRDefault="009A20D1" w:rsidP="009A20D1">
            <w:pPr>
              <w:spacing w:after="0" w:line="240" w:lineRule="auto"/>
              <w:jc w:val="center"/>
              <w:rPr>
                <w:rFonts w:ascii="Times New Roman" w:eastAsia="Times New Roman" w:hAnsi="Times New Roman" w:cs="Times New Roman"/>
                <w:b/>
                <w:bCs/>
                <w:color w:val="000000"/>
                <w:spacing w:val="7"/>
                <w:sz w:val="20"/>
                <w:szCs w:val="20"/>
              </w:rPr>
            </w:pPr>
            <w:r w:rsidRPr="009A20D1">
              <w:rPr>
                <w:rFonts w:ascii="Times New Roman" w:eastAsia="Times New Roman" w:hAnsi="Times New Roman" w:cs="Times New Roman"/>
                <w:b/>
                <w:bCs/>
                <w:color w:val="000000"/>
                <w:spacing w:val="7"/>
                <w:sz w:val="20"/>
                <w:szCs w:val="20"/>
              </w:rPr>
              <w:t xml:space="preserve">4 </w:t>
            </w:r>
          </w:p>
          <w:p w:rsidR="009A20D1" w:rsidRPr="009A20D1" w:rsidRDefault="009A20D1" w:rsidP="009A20D1">
            <w:pPr>
              <w:spacing w:after="0" w:line="240" w:lineRule="auto"/>
              <w:jc w:val="center"/>
              <w:rPr>
                <w:rFonts w:ascii="Times New Roman" w:eastAsia="Times New Roman" w:hAnsi="Times New Roman" w:cs="Times New Roman"/>
                <w:b/>
                <w:bCs/>
                <w:color w:val="000000"/>
                <w:spacing w:val="7"/>
                <w:sz w:val="20"/>
                <w:szCs w:val="20"/>
              </w:rPr>
            </w:pPr>
            <w:r w:rsidRPr="009A20D1">
              <w:rPr>
                <w:rFonts w:ascii="Times New Roman" w:eastAsia="Times New Roman" w:hAnsi="Times New Roman" w:cs="Times New Roman"/>
                <w:b/>
                <w:bCs/>
                <w:color w:val="000000"/>
                <w:spacing w:val="7"/>
                <w:sz w:val="20"/>
                <w:szCs w:val="20"/>
              </w:rPr>
              <w:t>(pts)</w:t>
            </w:r>
          </w:p>
        </w:tc>
        <w:tc>
          <w:tcPr>
            <w:tcW w:w="810" w:type="dxa"/>
            <w:shd w:val="clear" w:color="auto" w:fill="FDE9D9" w:themeFill="accent6" w:themeFillTint="33"/>
            <w:tcMar>
              <w:top w:w="144" w:type="dxa"/>
              <w:left w:w="144" w:type="dxa"/>
              <w:bottom w:w="144" w:type="dxa"/>
              <w:right w:w="144" w:type="dxa"/>
            </w:tcMar>
            <w:vAlign w:val="center"/>
          </w:tcPr>
          <w:p w:rsidR="009A20D1" w:rsidRPr="009A20D1" w:rsidRDefault="009A20D1" w:rsidP="009A20D1">
            <w:pPr>
              <w:spacing w:after="0" w:line="240" w:lineRule="auto"/>
              <w:jc w:val="center"/>
              <w:rPr>
                <w:rFonts w:ascii="Times New Roman" w:eastAsia="Times New Roman" w:hAnsi="Times New Roman" w:cs="Times New Roman"/>
                <w:b/>
                <w:bCs/>
                <w:color w:val="000000"/>
                <w:spacing w:val="7"/>
                <w:sz w:val="20"/>
                <w:szCs w:val="20"/>
              </w:rPr>
            </w:pPr>
          </w:p>
          <w:p w:rsidR="009A20D1" w:rsidRPr="009A20D1" w:rsidRDefault="009A20D1" w:rsidP="009A20D1">
            <w:pPr>
              <w:spacing w:after="0" w:line="240" w:lineRule="auto"/>
              <w:jc w:val="center"/>
              <w:rPr>
                <w:rFonts w:ascii="Times New Roman" w:eastAsia="Times New Roman" w:hAnsi="Times New Roman" w:cs="Times New Roman"/>
                <w:b/>
                <w:bCs/>
                <w:color w:val="000000"/>
                <w:spacing w:val="7"/>
                <w:sz w:val="20"/>
                <w:szCs w:val="20"/>
              </w:rPr>
            </w:pPr>
            <w:r w:rsidRPr="009A20D1">
              <w:rPr>
                <w:rFonts w:ascii="Times New Roman" w:eastAsia="Times New Roman" w:hAnsi="Times New Roman" w:cs="Times New Roman"/>
                <w:b/>
                <w:bCs/>
                <w:color w:val="000000"/>
                <w:spacing w:val="7"/>
                <w:sz w:val="20"/>
                <w:szCs w:val="20"/>
              </w:rPr>
              <w:t xml:space="preserve">3 </w:t>
            </w:r>
          </w:p>
          <w:p w:rsidR="009A20D1" w:rsidRPr="009A20D1" w:rsidRDefault="009A20D1" w:rsidP="009A20D1">
            <w:pPr>
              <w:spacing w:after="0" w:line="240" w:lineRule="auto"/>
              <w:jc w:val="center"/>
              <w:rPr>
                <w:rFonts w:ascii="Times New Roman" w:eastAsia="Times New Roman" w:hAnsi="Times New Roman" w:cs="Times New Roman"/>
                <w:b/>
                <w:bCs/>
                <w:color w:val="000000"/>
                <w:spacing w:val="7"/>
                <w:sz w:val="20"/>
                <w:szCs w:val="20"/>
              </w:rPr>
            </w:pPr>
            <w:r w:rsidRPr="009A20D1">
              <w:rPr>
                <w:rFonts w:ascii="Times New Roman" w:eastAsia="Times New Roman" w:hAnsi="Times New Roman" w:cs="Times New Roman"/>
                <w:b/>
                <w:bCs/>
                <w:color w:val="000000"/>
                <w:spacing w:val="7"/>
                <w:sz w:val="20"/>
                <w:szCs w:val="20"/>
              </w:rPr>
              <w:t>(pts)</w:t>
            </w:r>
          </w:p>
        </w:tc>
        <w:tc>
          <w:tcPr>
            <w:tcW w:w="810" w:type="dxa"/>
            <w:shd w:val="clear" w:color="auto" w:fill="FDE9D9" w:themeFill="accent6" w:themeFillTint="33"/>
            <w:tcMar>
              <w:top w:w="144" w:type="dxa"/>
              <w:left w:w="144" w:type="dxa"/>
              <w:bottom w:w="144" w:type="dxa"/>
              <w:right w:w="144" w:type="dxa"/>
            </w:tcMar>
            <w:vAlign w:val="center"/>
          </w:tcPr>
          <w:p w:rsidR="009A20D1" w:rsidRPr="009A20D1" w:rsidRDefault="009A20D1" w:rsidP="009A20D1">
            <w:pPr>
              <w:spacing w:after="0" w:line="240" w:lineRule="auto"/>
              <w:jc w:val="center"/>
              <w:rPr>
                <w:rFonts w:ascii="Times New Roman" w:eastAsia="Times New Roman" w:hAnsi="Times New Roman" w:cs="Times New Roman"/>
                <w:b/>
                <w:bCs/>
                <w:color w:val="000000"/>
                <w:spacing w:val="7"/>
                <w:sz w:val="20"/>
                <w:szCs w:val="20"/>
              </w:rPr>
            </w:pPr>
          </w:p>
          <w:p w:rsidR="009A20D1" w:rsidRPr="009A20D1" w:rsidRDefault="009A20D1" w:rsidP="009A20D1">
            <w:pPr>
              <w:spacing w:after="0" w:line="240" w:lineRule="auto"/>
              <w:jc w:val="center"/>
              <w:rPr>
                <w:rFonts w:ascii="Times New Roman" w:eastAsia="Times New Roman" w:hAnsi="Times New Roman" w:cs="Times New Roman"/>
                <w:b/>
                <w:bCs/>
                <w:color w:val="000000"/>
                <w:spacing w:val="7"/>
                <w:sz w:val="20"/>
                <w:szCs w:val="20"/>
              </w:rPr>
            </w:pPr>
            <w:r w:rsidRPr="009A20D1">
              <w:rPr>
                <w:rFonts w:ascii="Times New Roman" w:eastAsia="Times New Roman" w:hAnsi="Times New Roman" w:cs="Times New Roman"/>
                <w:b/>
                <w:bCs/>
                <w:color w:val="000000"/>
                <w:spacing w:val="7"/>
                <w:sz w:val="20"/>
                <w:szCs w:val="20"/>
              </w:rPr>
              <w:t xml:space="preserve">2 </w:t>
            </w:r>
          </w:p>
          <w:p w:rsidR="009A20D1" w:rsidRPr="009A20D1" w:rsidRDefault="009A20D1" w:rsidP="009A20D1">
            <w:pPr>
              <w:spacing w:after="0" w:line="240" w:lineRule="auto"/>
              <w:jc w:val="center"/>
              <w:rPr>
                <w:rFonts w:ascii="Times New Roman" w:eastAsia="Times New Roman" w:hAnsi="Times New Roman" w:cs="Times New Roman"/>
                <w:b/>
                <w:bCs/>
                <w:color w:val="000000"/>
                <w:spacing w:val="7"/>
                <w:sz w:val="20"/>
                <w:szCs w:val="20"/>
              </w:rPr>
            </w:pPr>
            <w:r w:rsidRPr="009A20D1">
              <w:rPr>
                <w:rFonts w:ascii="Times New Roman" w:eastAsia="Times New Roman" w:hAnsi="Times New Roman" w:cs="Times New Roman"/>
                <w:b/>
                <w:bCs/>
                <w:color w:val="000000"/>
                <w:spacing w:val="7"/>
                <w:sz w:val="20"/>
                <w:szCs w:val="20"/>
              </w:rPr>
              <w:t>(pts)</w:t>
            </w:r>
          </w:p>
        </w:tc>
        <w:tc>
          <w:tcPr>
            <w:tcW w:w="899" w:type="dxa"/>
            <w:shd w:val="clear" w:color="auto" w:fill="FDE9D9" w:themeFill="accent6" w:themeFillTint="33"/>
            <w:tcMar>
              <w:top w:w="144" w:type="dxa"/>
              <w:left w:w="144" w:type="dxa"/>
              <w:bottom w:w="144" w:type="dxa"/>
              <w:right w:w="144" w:type="dxa"/>
            </w:tcMar>
            <w:vAlign w:val="center"/>
          </w:tcPr>
          <w:p w:rsidR="009A20D1" w:rsidRPr="009A20D1" w:rsidRDefault="009A20D1" w:rsidP="009A20D1">
            <w:pPr>
              <w:spacing w:after="0" w:line="240" w:lineRule="auto"/>
              <w:jc w:val="center"/>
              <w:rPr>
                <w:rFonts w:ascii="Times New Roman" w:eastAsia="Times New Roman" w:hAnsi="Times New Roman" w:cs="Times New Roman"/>
                <w:b/>
                <w:bCs/>
                <w:color w:val="000000"/>
                <w:spacing w:val="7"/>
                <w:sz w:val="20"/>
                <w:szCs w:val="20"/>
              </w:rPr>
            </w:pPr>
          </w:p>
          <w:p w:rsidR="009A20D1" w:rsidRPr="009A20D1" w:rsidRDefault="009A20D1" w:rsidP="009A20D1">
            <w:pPr>
              <w:spacing w:after="0" w:line="240" w:lineRule="auto"/>
              <w:jc w:val="center"/>
              <w:rPr>
                <w:rFonts w:ascii="Times New Roman" w:eastAsia="Times New Roman" w:hAnsi="Times New Roman" w:cs="Times New Roman"/>
                <w:b/>
                <w:bCs/>
                <w:color w:val="000000"/>
                <w:spacing w:val="7"/>
                <w:sz w:val="20"/>
                <w:szCs w:val="20"/>
              </w:rPr>
            </w:pPr>
            <w:r w:rsidRPr="009A20D1">
              <w:rPr>
                <w:rFonts w:ascii="Times New Roman" w:eastAsia="Times New Roman" w:hAnsi="Times New Roman" w:cs="Times New Roman"/>
                <w:b/>
                <w:bCs/>
                <w:color w:val="000000"/>
                <w:spacing w:val="7"/>
                <w:sz w:val="20"/>
                <w:szCs w:val="20"/>
              </w:rPr>
              <w:t xml:space="preserve">1 </w:t>
            </w:r>
          </w:p>
          <w:p w:rsidR="009A20D1" w:rsidRPr="009A20D1" w:rsidRDefault="009A20D1" w:rsidP="009A20D1">
            <w:pPr>
              <w:spacing w:after="0" w:line="240" w:lineRule="auto"/>
              <w:jc w:val="center"/>
              <w:rPr>
                <w:rFonts w:ascii="Times New Roman" w:eastAsia="Times New Roman" w:hAnsi="Times New Roman" w:cs="Times New Roman"/>
                <w:b/>
                <w:bCs/>
                <w:color w:val="000000"/>
                <w:spacing w:val="7"/>
                <w:sz w:val="20"/>
                <w:szCs w:val="20"/>
              </w:rPr>
            </w:pPr>
            <w:r w:rsidRPr="009A20D1">
              <w:rPr>
                <w:rFonts w:ascii="Times New Roman" w:eastAsia="Times New Roman" w:hAnsi="Times New Roman" w:cs="Times New Roman"/>
                <w:b/>
                <w:bCs/>
                <w:color w:val="000000"/>
                <w:spacing w:val="7"/>
                <w:sz w:val="20"/>
                <w:szCs w:val="20"/>
              </w:rPr>
              <w:t>(pts)</w:t>
            </w:r>
          </w:p>
        </w:tc>
      </w:tr>
      <w:tr w:rsidR="009A20D1" w:rsidRPr="009A20D1" w:rsidTr="00097205">
        <w:tc>
          <w:tcPr>
            <w:tcW w:w="7110" w:type="dxa"/>
            <w:shd w:val="clear" w:color="auto" w:fill="FFFFFF"/>
            <w:tcMar>
              <w:top w:w="40" w:type="dxa"/>
              <w:left w:w="40" w:type="dxa"/>
              <w:bottom w:w="40" w:type="dxa"/>
              <w:right w:w="40" w:type="dxa"/>
            </w:tcMar>
          </w:tcPr>
          <w:p w:rsidR="009A20D1" w:rsidRPr="009A20D1" w:rsidRDefault="009A20D1" w:rsidP="009A20D1">
            <w:pPr>
              <w:spacing w:after="0" w:line="240" w:lineRule="auto"/>
              <w:rPr>
                <w:rFonts w:ascii="Times New Roman" w:eastAsia="Times New Roman" w:hAnsi="Times New Roman" w:cs="Times New Roman"/>
                <w:b/>
                <w:color w:val="000000"/>
                <w:spacing w:val="7"/>
                <w:sz w:val="20"/>
                <w:szCs w:val="20"/>
              </w:rPr>
            </w:pPr>
            <w:r w:rsidRPr="009A20D1">
              <w:rPr>
                <w:rFonts w:ascii="Times New Roman" w:eastAsia="Times New Roman" w:hAnsi="Times New Roman" w:cs="Times New Roman"/>
                <w:b/>
                <w:color w:val="000000"/>
                <w:spacing w:val="7"/>
                <w:sz w:val="20"/>
                <w:szCs w:val="20"/>
              </w:rPr>
              <w:t>Neat, well-groomed, and dressed professionally</w:t>
            </w:r>
          </w:p>
          <w:p w:rsidR="009A20D1" w:rsidRPr="009A20D1" w:rsidRDefault="009A20D1" w:rsidP="009A20D1">
            <w:pPr>
              <w:spacing w:after="0" w:line="240" w:lineRule="auto"/>
              <w:rPr>
                <w:rFonts w:ascii="Times New Roman" w:eastAsia="Times New Roman" w:hAnsi="Times New Roman" w:cs="Times New Roman"/>
                <w:b/>
                <w:color w:val="000000"/>
                <w:spacing w:val="7"/>
                <w:sz w:val="20"/>
                <w:szCs w:val="20"/>
              </w:rPr>
            </w:pPr>
          </w:p>
        </w:tc>
        <w:tc>
          <w:tcPr>
            <w:tcW w:w="1170" w:type="dxa"/>
            <w:shd w:val="clear" w:color="auto" w:fill="FFFFFF"/>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35</w:t>
            </w:r>
          </w:p>
        </w:tc>
        <w:tc>
          <w:tcPr>
            <w:tcW w:w="810" w:type="dxa"/>
            <w:shd w:val="clear" w:color="auto" w:fill="FFFFFF"/>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24</w:t>
            </w:r>
          </w:p>
        </w:tc>
        <w:tc>
          <w:tcPr>
            <w:tcW w:w="810" w:type="dxa"/>
            <w:shd w:val="clear" w:color="auto" w:fill="FFFFFF"/>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0</w:t>
            </w:r>
          </w:p>
        </w:tc>
        <w:tc>
          <w:tcPr>
            <w:tcW w:w="899" w:type="dxa"/>
            <w:shd w:val="clear" w:color="auto" w:fill="FFFFFF"/>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0</w:t>
            </w:r>
          </w:p>
        </w:tc>
      </w:tr>
      <w:tr w:rsidR="009A20D1" w:rsidRPr="009A20D1" w:rsidTr="00097205">
        <w:tc>
          <w:tcPr>
            <w:tcW w:w="7110" w:type="dxa"/>
            <w:shd w:val="clear" w:color="auto" w:fill="FDE9D9" w:themeFill="accent6" w:themeFillTint="33"/>
            <w:tcMar>
              <w:top w:w="40" w:type="dxa"/>
              <w:left w:w="40" w:type="dxa"/>
              <w:bottom w:w="40" w:type="dxa"/>
              <w:right w:w="40" w:type="dxa"/>
            </w:tcMar>
          </w:tcPr>
          <w:p w:rsidR="009A20D1" w:rsidRPr="009A20D1" w:rsidRDefault="009A20D1" w:rsidP="009A20D1">
            <w:pPr>
              <w:spacing w:after="0" w:line="240" w:lineRule="auto"/>
              <w:rPr>
                <w:rFonts w:ascii="Times New Roman" w:eastAsia="Times New Roman" w:hAnsi="Times New Roman" w:cs="Times New Roman"/>
                <w:b/>
                <w:color w:val="000000"/>
                <w:spacing w:val="7"/>
                <w:sz w:val="20"/>
                <w:szCs w:val="20"/>
              </w:rPr>
            </w:pPr>
            <w:r w:rsidRPr="009A20D1">
              <w:rPr>
                <w:rFonts w:ascii="Times New Roman" w:eastAsia="Times New Roman" w:hAnsi="Times New Roman" w:cs="Times New Roman"/>
                <w:b/>
                <w:color w:val="000000"/>
                <w:spacing w:val="7"/>
                <w:sz w:val="20"/>
                <w:szCs w:val="20"/>
              </w:rPr>
              <w:t>Prompt and regular in attendance; sets realistic goals</w:t>
            </w:r>
          </w:p>
          <w:p w:rsidR="009A20D1" w:rsidRPr="009A20D1" w:rsidRDefault="009A20D1" w:rsidP="009A20D1">
            <w:pPr>
              <w:spacing w:after="0" w:line="240" w:lineRule="auto"/>
              <w:rPr>
                <w:rFonts w:ascii="Times New Roman" w:eastAsia="Times New Roman" w:hAnsi="Times New Roman" w:cs="Times New Roman"/>
                <w:b/>
                <w:color w:val="000000"/>
                <w:spacing w:val="7"/>
                <w:sz w:val="20"/>
                <w:szCs w:val="20"/>
              </w:rPr>
            </w:pPr>
          </w:p>
        </w:tc>
        <w:tc>
          <w:tcPr>
            <w:tcW w:w="1170" w:type="dxa"/>
            <w:shd w:val="clear" w:color="auto" w:fill="FDE9D9" w:themeFill="accent6" w:themeFillTint="33"/>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39</w:t>
            </w:r>
          </w:p>
        </w:tc>
        <w:tc>
          <w:tcPr>
            <w:tcW w:w="810" w:type="dxa"/>
            <w:shd w:val="clear" w:color="auto" w:fill="FDE9D9" w:themeFill="accent6" w:themeFillTint="33"/>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20</w:t>
            </w:r>
          </w:p>
        </w:tc>
        <w:tc>
          <w:tcPr>
            <w:tcW w:w="810" w:type="dxa"/>
            <w:shd w:val="clear" w:color="auto" w:fill="FDE9D9" w:themeFill="accent6" w:themeFillTint="33"/>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1</w:t>
            </w:r>
          </w:p>
        </w:tc>
        <w:tc>
          <w:tcPr>
            <w:tcW w:w="899" w:type="dxa"/>
            <w:shd w:val="clear" w:color="auto" w:fill="FDE9D9" w:themeFill="accent6" w:themeFillTint="33"/>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0</w:t>
            </w:r>
          </w:p>
        </w:tc>
      </w:tr>
      <w:tr w:rsidR="009A20D1" w:rsidRPr="009A20D1" w:rsidTr="00097205">
        <w:tc>
          <w:tcPr>
            <w:tcW w:w="7110" w:type="dxa"/>
            <w:shd w:val="clear" w:color="auto" w:fill="FFFFFF" w:themeFill="background1"/>
            <w:tcMar>
              <w:top w:w="40" w:type="dxa"/>
              <w:left w:w="40" w:type="dxa"/>
              <w:bottom w:w="40" w:type="dxa"/>
              <w:right w:w="40" w:type="dxa"/>
            </w:tcMar>
          </w:tcPr>
          <w:p w:rsidR="009A20D1" w:rsidRPr="009A20D1" w:rsidRDefault="009A20D1" w:rsidP="009A20D1">
            <w:pPr>
              <w:spacing w:after="0" w:line="240" w:lineRule="auto"/>
              <w:rPr>
                <w:rFonts w:ascii="Times New Roman" w:eastAsia="Times New Roman" w:hAnsi="Times New Roman" w:cs="Times New Roman"/>
                <w:b/>
                <w:color w:val="000000"/>
                <w:spacing w:val="7"/>
                <w:sz w:val="20"/>
                <w:szCs w:val="20"/>
              </w:rPr>
            </w:pPr>
            <w:r w:rsidRPr="009A20D1">
              <w:rPr>
                <w:rFonts w:ascii="Times New Roman" w:eastAsia="Times New Roman" w:hAnsi="Times New Roman" w:cs="Times New Roman"/>
                <w:b/>
                <w:color w:val="000000"/>
                <w:spacing w:val="7"/>
                <w:sz w:val="20"/>
                <w:szCs w:val="20"/>
              </w:rPr>
              <w:t>Maintains poise in unexpected/difficult situations; is positive and supportive</w:t>
            </w:r>
          </w:p>
        </w:tc>
        <w:tc>
          <w:tcPr>
            <w:tcW w:w="1170" w:type="dxa"/>
            <w:shd w:val="clear" w:color="auto" w:fill="FFFFFF" w:themeFill="background1"/>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28</w:t>
            </w:r>
          </w:p>
        </w:tc>
        <w:tc>
          <w:tcPr>
            <w:tcW w:w="810" w:type="dxa"/>
            <w:shd w:val="clear" w:color="auto" w:fill="FFFFFF" w:themeFill="background1"/>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28</w:t>
            </w:r>
          </w:p>
        </w:tc>
        <w:tc>
          <w:tcPr>
            <w:tcW w:w="810" w:type="dxa"/>
            <w:shd w:val="clear" w:color="auto" w:fill="FFFFFF" w:themeFill="background1"/>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4</w:t>
            </w:r>
          </w:p>
        </w:tc>
        <w:tc>
          <w:tcPr>
            <w:tcW w:w="899" w:type="dxa"/>
            <w:shd w:val="clear" w:color="auto" w:fill="FFFFFF" w:themeFill="background1"/>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0</w:t>
            </w:r>
          </w:p>
        </w:tc>
      </w:tr>
      <w:tr w:rsidR="009A20D1" w:rsidRPr="009A20D1" w:rsidTr="00097205">
        <w:tc>
          <w:tcPr>
            <w:tcW w:w="7110" w:type="dxa"/>
            <w:shd w:val="clear" w:color="auto" w:fill="FDE9D9" w:themeFill="accent6" w:themeFillTint="33"/>
            <w:tcMar>
              <w:top w:w="40" w:type="dxa"/>
              <w:left w:w="40" w:type="dxa"/>
              <w:bottom w:w="40" w:type="dxa"/>
              <w:right w:w="40" w:type="dxa"/>
            </w:tcMar>
          </w:tcPr>
          <w:p w:rsidR="009A20D1" w:rsidRPr="009A20D1" w:rsidRDefault="009A20D1" w:rsidP="009A20D1">
            <w:pPr>
              <w:spacing w:after="0" w:line="240" w:lineRule="auto"/>
              <w:rPr>
                <w:rFonts w:ascii="Times New Roman" w:eastAsia="Times New Roman" w:hAnsi="Times New Roman" w:cs="Times New Roman"/>
                <w:b/>
                <w:color w:val="000000"/>
                <w:spacing w:val="7"/>
                <w:sz w:val="20"/>
                <w:szCs w:val="20"/>
              </w:rPr>
            </w:pPr>
            <w:r w:rsidRPr="009A20D1">
              <w:rPr>
                <w:rFonts w:ascii="Times New Roman" w:eastAsia="Times New Roman" w:hAnsi="Times New Roman" w:cs="Times New Roman"/>
                <w:b/>
                <w:color w:val="000000"/>
                <w:spacing w:val="7"/>
                <w:sz w:val="20"/>
                <w:szCs w:val="20"/>
              </w:rPr>
              <w:t>Makes adjustments in teaching strategies based on student learning and behavior</w:t>
            </w:r>
          </w:p>
        </w:tc>
        <w:tc>
          <w:tcPr>
            <w:tcW w:w="1170" w:type="dxa"/>
            <w:shd w:val="clear" w:color="auto" w:fill="FDE9D9" w:themeFill="accent6" w:themeFillTint="33"/>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22</w:t>
            </w:r>
          </w:p>
        </w:tc>
        <w:tc>
          <w:tcPr>
            <w:tcW w:w="810" w:type="dxa"/>
            <w:shd w:val="clear" w:color="auto" w:fill="FDE9D9" w:themeFill="accent6" w:themeFillTint="33"/>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27</w:t>
            </w:r>
          </w:p>
        </w:tc>
        <w:tc>
          <w:tcPr>
            <w:tcW w:w="810" w:type="dxa"/>
            <w:shd w:val="clear" w:color="auto" w:fill="FDE9D9" w:themeFill="accent6" w:themeFillTint="33"/>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5</w:t>
            </w:r>
          </w:p>
        </w:tc>
        <w:tc>
          <w:tcPr>
            <w:tcW w:w="899" w:type="dxa"/>
            <w:shd w:val="clear" w:color="auto" w:fill="FDE9D9" w:themeFill="accent6" w:themeFillTint="33"/>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6</w:t>
            </w:r>
          </w:p>
        </w:tc>
      </w:tr>
      <w:tr w:rsidR="009A20D1" w:rsidRPr="009A20D1" w:rsidTr="00097205">
        <w:tc>
          <w:tcPr>
            <w:tcW w:w="7110" w:type="dxa"/>
            <w:shd w:val="clear" w:color="auto" w:fill="FFFFFF" w:themeFill="background1"/>
            <w:tcMar>
              <w:top w:w="40" w:type="dxa"/>
              <w:left w:w="40" w:type="dxa"/>
              <w:bottom w:w="40" w:type="dxa"/>
              <w:right w:w="40" w:type="dxa"/>
            </w:tcMar>
          </w:tcPr>
          <w:p w:rsidR="009A20D1" w:rsidRPr="009A20D1" w:rsidRDefault="009A20D1" w:rsidP="009A20D1">
            <w:pPr>
              <w:spacing w:after="0" w:line="240" w:lineRule="auto"/>
              <w:rPr>
                <w:rFonts w:ascii="Times New Roman" w:eastAsia="Times New Roman" w:hAnsi="Times New Roman" w:cs="Times New Roman"/>
                <w:b/>
                <w:color w:val="000000"/>
                <w:spacing w:val="7"/>
                <w:sz w:val="20"/>
                <w:szCs w:val="20"/>
              </w:rPr>
            </w:pPr>
            <w:r w:rsidRPr="009A20D1">
              <w:rPr>
                <w:rFonts w:ascii="Times New Roman" w:eastAsia="Times New Roman" w:hAnsi="Times New Roman" w:cs="Times New Roman"/>
                <w:b/>
                <w:color w:val="000000"/>
                <w:spacing w:val="7"/>
                <w:sz w:val="20"/>
                <w:szCs w:val="20"/>
              </w:rPr>
              <w:t>Maintains confidentiality concerning all student information</w:t>
            </w:r>
          </w:p>
          <w:p w:rsidR="009A20D1" w:rsidRPr="009A20D1" w:rsidRDefault="009A20D1" w:rsidP="009A20D1">
            <w:pPr>
              <w:spacing w:after="0" w:line="240" w:lineRule="auto"/>
              <w:rPr>
                <w:rFonts w:ascii="Times New Roman" w:eastAsia="Times New Roman" w:hAnsi="Times New Roman" w:cs="Times New Roman"/>
                <w:b/>
                <w:color w:val="000000"/>
                <w:spacing w:val="7"/>
                <w:sz w:val="20"/>
                <w:szCs w:val="20"/>
              </w:rPr>
            </w:pPr>
          </w:p>
        </w:tc>
        <w:tc>
          <w:tcPr>
            <w:tcW w:w="1170" w:type="dxa"/>
            <w:shd w:val="clear" w:color="auto" w:fill="FFFFFF" w:themeFill="background1"/>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42</w:t>
            </w:r>
          </w:p>
        </w:tc>
        <w:tc>
          <w:tcPr>
            <w:tcW w:w="810" w:type="dxa"/>
            <w:shd w:val="clear" w:color="auto" w:fill="FFFFFF" w:themeFill="background1"/>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14</w:t>
            </w:r>
          </w:p>
        </w:tc>
        <w:tc>
          <w:tcPr>
            <w:tcW w:w="810" w:type="dxa"/>
            <w:shd w:val="clear" w:color="auto" w:fill="FFFFFF" w:themeFill="background1"/>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0</w:t>
            </w:r>
          </w:p>
        </w:tc>
        <w:tc>
          <w:tcPr>
            <w:tcW w:w="899" w:type="dxa"/>
            <w:shd w:val="clear" w:color="auto" w:fill="FFFFFF" w:themeFill="background1"/>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4</w:t>
            </w:r>
          </w:p>
        </w:tc>
      </w:tr>
      <w:tr w:rsidR="009A20D1" w:rsidRPr="009A20D1" w:rsidTr="00097205">
        <w:tc>
          <w:tcPr>
            <w:tcW w:w="7110" w:type="dxa"/>
            <w:shd w:val="clear" w:color="auto" w:fill="FDE9D9" w:themeFill="accent6" w:themeFillTint="33"/>
            <w:tcMar>
              <w:top w:w="40" w:type="dxa"/>
              <w:left w:w="40" w:type="dxa"/>
              <w:bottom w:w="40" w:type="dxa"/>
              <w:right w:w="40" w:type="dxa"/>
            </w:tcMar>
          </w:tcPr>
          <w:p w:rsidR="009A20D1" w:rsidRPr="009A20D1" w:rsidRDefault="009A20D1" w:rsidP="009A20D1">
            <w:pPr>
              <w:spacing w:after="0" w:line="240" w:lineRule="auto"/>
              <w:rPr>
                <w:rFonts w:ascii="Times New Roman" w:eastAsia="Times New Roman" w:hAnsi="Times New Roman" w:cs="Times New Roman"/>
                <w:b/>
                <w:color w:val="000000"/>
                <w:spacing w:val="7"/>
                <w:sz w:val="20"/>
                <w:szCs w:val="20"/>
              </w:rPr>
            </w:pPr>
            <w:r w:rsidRPr="009A20D1">
              <w:rPr>
                <w:rFonts w:ascii="Times New Roman" w:eastAsia="Times New Roman" w:hAnsi="Times New Roman" w:cs="Times New Roman"/>
                <w:b/>
                <w:color w:val="000000"/>
                <w:spacing w:val="7"/>
                <w:sz w:val="20"/>
                <w:szCs w:val="20"/>
              </w:rPr>
              <w:t>Believes in one’s ability to succeed</w:t>
            </w:r>
          </w:p>
          <w:p w:rsidR="009A20D1" w:rsidRPr="009A20D1" w:rsidRDefault="009A20D1" w:rsidP="009A20D1">
            <w:pPr>
              <w:spacing w:after="0" w:line="240" w:lineRule="auto"/>
              <w:rPr>
                <w:rFonts w:ascii="Times New Roman" w:eastAsia="Times New Roman" w:hAnsi="Times New Roman" w:cs="Times New Roman"/>
                <w:b/>
                <w:color w:val="000000"/>
                <w:spacing w:val="7"/>
                <w:sz w:val="20"/>
                <w:szCs w:val="20"/>
              </w:rPr>
            </w:pPr>
          </w:p>
        </w:tc>
        <w:tc>
          <w:tcPr>
            <w:tcW w:w="1170" w:type="dxa"/>
            <w:shd w:val="clear" w:color="auto" w:fill="FDE9D9" w:themeFill="accent6" w:themeFillTint="33"/>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45</w:t>
            </w:r>
          </w:p>
        </w:tc>
        <w:tc>
          <w:tcPr>
            <w:tcW w:w="810" w:type="dxa"/>
            <w:shd w:val="clear" w:color="auto" w:fill="FDE9D9" w:themeFill="accent6" w:themeFillTint="33"/>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15</w:t>
            </w:r>
          </w:p>
        </w:tc>
        <w:tc>
          <w:tcPr>
            <w:tcW w:w="810" w:type="dxa"/>
            <w:shd w:val="clear" w:color="auto" w:fill="FDE9D9" w:themeFill="accent6" w:themeFillTint="33"/>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0</w:t>
            </w:r>
          </w:p>
        </w:tc>
        <w:tc>
          <w:tcPr>
            <w:tcW w:w="899" w:type="dxa"/>
            <w:shd w:val="clear" w:color="auto" w:fill="FDE9D9" w:themeFill="accent6" w:themeFillTint="33"/>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0</w:t>
            </w:r>
          </w:p>
        </w:tc>
      </w:tr>
      <w:tr w:rsidR="009A20D1" w:rsidRPr="009A20D1" w:rsidTr="00097205">
        <w:tc>
          <w:tcPr>
            <w:tcW w:w="7110" w:type="dxa"/>
            <w:shd w:val="clear" w:color="auto" w:fill="FFFFFF" w:themeFill="background1"/>
            <w:tcMar>
              <w:top w:w="40" w:type="dxa"/>
              <w:left w:w="40" w:type="dxa"/>
              <w:bottom w:w="40" w:type="dxa"/>
              <w:right w:w="40" w:type="dxa"/>
            </w:tcMar>
          </w:tcPr>
          <w:p w:rsidR="009A20D1" w:rsidRPr="009A20D1" w:rsidRDefault="009A20D1" w:rsidP="009A20D1">
            <w:pPr>
              <w:spacing w:after="0" w:line="240" w:lineRule="auto"/>
              <w:rPr>
                <w:rFonts w:ascii="Times New Roman" w:eastAsia="Times New Roman" w:hAnsi="Times New Roman" w:cs="Times New Roman"/>
                <w:b/>
                <w:color w:val="000000"/>
                <w:spacing w:val="7"/>
                <w:sz w:val="20"/>
                <w:szCs w:val="20"/>
              </w:rPr>
            </w:pPr>
            <w:r w:rsidRPr="009A20D1">
              <w:rPr>
                <w:rFonts w:ascii="Times New Roman" w:eastAsia="Times New Roman" w:hAnsi="Times New Roman" w:cs="Times New Roman"/>
                <w:b/>
                <w:color w:val="000000"/>
                <w:spacing w:val="7"/>
                <w:sz w:val="20"/>
                <w:szCs w:val="20"/>
              </w:rPr>
              <w:t xml:space="preserve">Uses questioning techniques to stimulate higher level thinking skills that promote </w:t>
            </w:r>
            <w:proofErr w:type="spellStart"/>
            <w:r w:rsidRPr="009A20D1">
              <w:rPr>
                <w:rFonts w:ascii="Times New Roman" w:eastAsia="Times New Roman" w:hAnsi="Times New Roman" w:cs="Times New Roman"/>
                <w:b/>
                <w:color w:val="000000"/>
                <w:spacing w:val="7"/>
                <w:sz w:val="20"/>
                <w:szCs w:val="20"/>
              </w:rPr>
              <w:t>eaningful</w:t>
            </w:r>
            <w:proofErr w:type="spellEnd"/>
            <w:r w:rsidRPr="009A20D1">
              <w:rPr>
                <w:rFonts w:ascii="Times New Roman" w:eastAsia="Times New Roman" w:hAnsi="Times New Roman" w:cs="Times New Roman"/>
                <w:b/>
                <w:color w:val="000000"/>
                <w:spacing w:val="7"/>
                <w:sz w:val="20"/>
                <w:szCs w:val="20"/>
              </w:rPr>
              <w:t xml:space="preserve"> interactions; demonstrates multiple solutions to problems</w:t>
            </w:r>
          </w:p>
        </w:tc>
        <w:tc>
          <w:tcPr>
            <w:tcW w:w="1170" w:type="dxa"/>
            <w:shd w:val="clear" w:color="auto" w:fill="FFFFFF" w:themeFill="background1"/>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15</w:t>
            </w:r>
          </w:p>
        </w:tc>
        <w:tc>
          <w:tcPr>
            <w:tcW w:w="810" w:type="dxa"/>
            <w:shd w:val="clear" w:color="auto" w:fill="FFFFFF" w:themeFill="background1"/>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30</w:t>
            </w:r>
          </w:p>
        </w:tc>
        <w:tc>
          <w:tcPr>
            <w:tcW w:w="810" w:type="dxa"/>
            <w:shd w:val="clear" w:color="auto" w:fill="FFFFFF" w:themeFill="background1"/>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11</w:t>
            </w:r>
          </w:p>
        </w:tc>
        <w:tc>
          <w:tcPr>
            <w:tcW w:w="899" w:type="dxa"/>
            <w:shd w:val="clear" w:color="auto" w:fill="FFFFFF" w:themeFill="background1"/>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4</w:t>
            </w:r>
          </w:p>
        </w:tc>
      </w:tr>
      <w:tr w:rsidR="009A20D1" w:rsidRPr="009A20D1" w:rsidTr="00097205">
        <w:tc>
          <w:tcPr>
            <w:tcW w:w="7110" w:type="dxa"/>
            <w:shd w:val="clear" w:color="auto" w:fill="FDE9D9" w:themeFill="accent6" w:themeFillTint="33"/>
            <w:tcMar>
              <w:top w:w="40" w:type="dxa"/>
              <w:left w:w="40" w:type="dxa"/>
              <w:bottom w:w="40" w:type="dxa"/>
              <w:right w:w="40" w:type="dxa"/>
            </w:tcMar>
          </w:tcPr>
          <w:p w:rsidR="009A20D1" w:rsidRPr="009A20D1" w:rsidRDefault="009A20D1" w:rsidP="009A20D1">
            <w:pPr>
              <w:spacing w:after="0" w:line="240" w:lineRule="auto"/>
              <w:rPr>
                <w:rFonts w:ascii="Times New Roman" w:eastAsia="Times New Roman" w:hAnsi="Times New Roman" w:cs="Times New Roman"/>
                <w:b/>
                <w:color w:val="000000"/>
                <w:spacing w:val="7"/>
                <w:sz w:val="20"/>
                <w:szCs w:val="20"/>
              </w:rPr>
            </w:pPr>
            <w:r w:rsidRPr="009A20D1">
              <w:rPr>
                <w:rFonts w:ascii="Times New Roman" w:eastAsia="Times New Roman" w:hAnsi="Times New Roman" w:cs="Times New Roman"/>
                <w:b/>
                <w:color w:val="000000"/>
                <w:spacing w:val="7"/>
                <w:sz w:val="20"/>
                <w:szCs w:val="20"/>
              </w:rPr>
              <w:t xml:space="preserve">Adheres to state, district, school, and university policies and procedures for clinical/field experiences </w:t>
            </w:r>
          </w:p>
        </w:tc>
        <w:tc>
          <w:tcPr>
            <w:tcW w:w="1170" w:type="dxa"/>
            <w:shd w:val="clear" w:color="auto" w:fill="FDE9D9" w:themeFill="accent6" w:themeFillTint="33"/>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36</w:t>
            </w:r>
          </w:p>
        </w:tc>
        <w:tc>
          <w:tcPr>
            <w:tcW w:w="810" w:type="dxa"/>
            <w:shd w:val="clear" w:color="auto" w:fill="FDE9D9" w:themeFill="accent6" w:themeFillTint="33"/>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19</w:t>
            </w:r>
          </w:p>
        </w:tc>
        <w:tc>
          <w:tcPr>
            <w:tcW w:w="810" w:type="dxa"/>
            <w:shd w:val="clear" w:color="auto" w:fill="FDE9D9" w:themeFill="accent6" w:themeFillTint="33"/>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1</w:t>
            </w:r>
          </w:p>
        </w:tc>
        <w:tc>
          <w:tcPr>
            <w:tcW w:w="899" w:type="dxa"/>
            <w:shd w:val="clear" w:color="auto" w:fill="FDE9D9" w:themeFill="accent6" w:themeFillTint="33"/>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4</w:t>
            </w:r>
          </w:p>
        </w:tc>
      </w:tr>
      <w:tr w:rsidR="009A20D1" w:rsidRPr="009A20D1" w:rsidTr="00097205">
        <w:tc>
          <w:tcPr>
            <w:tcW w:w="7110" w:type="dxa"/>
            <w:shd w:val="clear" w:color="auto" w:fill="FFFFFF" w:themeFill="background1"/>
            <w:tcMar>
              <w:top w:w="40" w:type="dxa"/>
              <w:left w:w="40" w:type="dxa"/>
              <w:bottom w:w="40" w:type="dxa"/>
              <w:right w:w="40" w:type="dxa"/>
            </w:tcMar>
          </w:tcPr>
          <w:p w:rsidR="009A20D1" w:rsidRPr="009A20D1" w:rsidRDefault="009A20D1" w:rsidP="009A20D1">
            <w:pPr>
              <w:spacing w:after="0" w:line="240" w:lineRule="auto"/>
              <w:rPr>
                <w:rFonts w:ascii="Times New Roman" w:eastAsia="Times New Roman" w:hAnsi="Times New Roman" w:cs="Times New Roman"/>
                <w:b/>
                <w:color w:val="000000"/>
                <w:spacing w:val="7"/>
                <w:sz w:val="20"/>
                <w:szCs w:val="20"/>
              </w:rPr>
            </w:pPr>
            <w:r w:rsidRPr="009A20D1">
              <w:rPr>
                <w:rFonts w:ascii="Times New Roman" w:eastAsia="Times New Roman" w:hAnsi="Times New Roman" w:cs="Times New Roman"/>
                <w:b/>
                <w:color w:val="000000"/>
                <w:spacing w:val="7"/>
                <w:sz w:val="20"/>
                <w:szCs w:val="20"/>
              </w:rPr>
              <w:t>Interacts professionally with students, parents/guardians, colleagues and community</w:t>
            </w:r>
          </w:p>
        </w:tc>
        <w:tc>
          <w:tcPr>
            <w:tcW w:w="1170" w:type="dxa"/>
            <w:shd w:val="clear" w:color="auto" w:fill="FFFFFF" w:themeFill="background1"/>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37</w:t>
            </w:r>
          </w:p>
        </w:tc>
        <w:tc>
          <w:tcPr>
            <w:tcW w:w="810" w:type="dxa"/>
            <w:shd w:val="clear" w:color="auto" w:fill="FFFFFF" w:themeFill="background1"/>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21</w:t>
            </w:r>
          </w:p>
        </w:tc>
        <w:tc>
          <w:tcPr>
            <w:tcW w:w="810" w:type="dxa"/>
            <w:shd w:val="clear" w:color="auto" w:fill="FFFFFF" w:themeFill="background1"/>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0</w:t>
            </w:r>
          </w:p>
        </w:tc>
        <w:tc>
          <w:tcPr>
            <w:tcW w:w="899" w:type="dxa"/>
            <w:shd w:val="clear" w:color="auto" w:fill="FFFFFF" w:themeFill="background1"/>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2</w:t>
            </w:r>
          </w:p>
        </w:tc>
      </w:tr>
      <w:tr w:rsidR="009A20D1" w:rsidRPr="009A20D1" w:rsidTr="00097205">
        <w:tc>
          <w:tcPr>
            <w:tcW w:w="7110" w:type="dxa"/>
            <w:shd w:val="clear" w:color="auto" w:fill="FDE9D9" w:themeFill="accent6" w:themeFillTint="33"/>
            <w:tcMar>
              <w:top w:w="40" w:type="dxa"/>
              <w:left w:w="40" w:type="dxa"/>
              <w:bottom w:w="40" w:type="dxa"/>
              <w:right w:w="40" w:type="dxa"/>
            </w:tcMar>
          </w:tcPr>
          <w:p w:rsidR="009A20D1" w:rsidRPr="009A20D1" w:rsidRDefault="009A20D1" w:rsidP="009A20D1">
            <w:pPr>
              <w:spacing w:after="0" w:line="240" w:lineRule="auto"/>
              <w:rPr>
                <w:rFonts w:ascii="Times New Roman" w:eastAsia="Times New Roman" w:hAnsi="Times New Roman" w:cs="Times New Roman"/>
                <w:b/>
                <w:color w:val="000000"/>
                <w:spacing w:val="7"/>
                <w:sz w:val="20"/>
                <w:szCs w:val="20"/>
              </w:rPr>
            </w:pPr>
            <w:r w:rsidRPr="009A20D1">
              <w:rPr>
                <w:rFonts w:ascii="Times New Roman" w:eastAsia="Times New Roman" w:hAnsi="Times New Roman" w:cs="Times New Roman"/>
                <w:b/>
                <w:color w:val="000000"/>
                <w:spacing w:val="7"/>
                <w:sz w:val="20"/>
                <w:szCs w:val="20"/>
              </w:rPr>
              <w:t>Adheres to school word schedule</w:t>
            </w:r>
          </w:p>
          <w:p w:rsidR="009A20D1" w:rsidRPr="009A20D1" w:rsidRDefault="009A20D1" w:rsidP="009A20D1">
            <w:pPr>
              <w:spacing w:after="0" w:line="240" w:lineRule="auto"/>
              <w:rPr>
                <w:rFonts w:ascii="Times New Roman" w:eastAsia="Times New Roman" w:hAnsi="Times New Roman" w:cs="Times New Roman"/>
                <w:b/>
                <w:color w:val="000000"/>
                <w:spacing w:val="7"/>
                <w:sz w:val="20"/>
                <w:szCs w:val="20"/>
              </w:rPr>
            </w:pPr>
          </w:p>
        </w:tc>
        <w:tc>
          <w:tcPr>
            <w:tcW w:w="1170" w:type="dxa"/>
            <w:shd w:val="clear" w:color="auto" w:fill="FDE9D9" w:themeFill="accent6" w:themeFillTint="33"/>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27</w:t>
            </w:r>
          </w:p>
        </w:tc>
        <w:tc>
          <w:tcPr>
            <w:tcW w:w="810" w:type="dxa"/>
            <w:shd w:val="clear" w:color="auto" w:fill="FDE9D9" w:themeFill="accent6" w:themeFillTint="33"/>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28</w:t>
            </w:r>
          </w:p>
        </w:tc>
        <w:tc>
          <w:tcPr>
            <w:tcW w:w="810" w:type="dxa"/>
            <w:shd w:val="clear" w:color="auto" w:fill="FDE9D9" w:themeFill="accent6" w:themeFillTint="33"/>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1</w:t>
            </w:r>
          </w:p>
        </w:tc>
        <w:tc>
          <w:tcPr>
            <w:tcW w:w="899" w:type="dxa"/>
            <w:shd w:val="clear" w:color="auto" w:fill="FDE9D9" w:themeFill="accent6" w:themeFillTint="33"/>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4</w:t>
            </w:r>
          </w:p>
        </w:tc>
      </w:tr>
      <w:tr w:rsidR="009A20D1" w:rsidRPr="009A20D1" w:rsidTr="00097205">
        <w:tc>
          <w:tcPr>
            <w:tcW w:w="7110" w:type="dxa"/>
            <w:shd w:val="clear" w:color="auto" w:fill="FFFFFF" w:themeFill="background1"/>
            <w:tcMar>
              <w:top w:w="40" w:type="dxa"/>
              <w:left w:w="40" w:type="dxa"/>
              <w:bottom w:w="40" w:type="dxa"/>
              <w:right w:w="40" w:type="dxa"/>
            </w:tcMar>
          </w:tcPr>
          <w:p w:rsidR="009A20D1" w:rsidRPr="009A20D1" w:rsidRDefault="009A20D1" w:rsidP="009A20D1">
            <w:pPr>
              <w:spacing w:after="0" w:line="240" w:lineRule="auto"/>
              <w:rPr>
                <w:rFonts w:ascii="Times New Roman" w:eastAsia="Times New Roman" w:hAnsi="Times New Roman" w:cs="Times New Roman"/>
                <w:b/>
                <w:color w:val="000000"/>
                <w:spacing w:val="7"/>
                <w:sz w:val="20"/>
                <w:szCs w:val="20"/>
              </w:rPr>
            </w:pPr>
            <w:r w:rsidRPr="009A20D1">
              <w:rPr>
                <w:rFonts w:ascii="Times New Roman" w:eastAsia="Times New Roman" w:hAnsi="Times New Roman" w:cs="Times New Roman"/>
                <w:b/>
                <w:color w:val="000000"/>
                <w:spacing w:val="7"/>
                <w:sz w:val="20"/>
                <w:szCs w:val="20"/>
              </w:rPr>
              <w:t>Treats students equitably in a positive learning environment</w:t>
            </w:r>
          </w:p>
          <w:p w:rsidR="009A20D1" w:rsidRPr="009A20D1" w:rsidRDefault="009A20D1" w:rsidP="009A20D1">
            <w:pPr>
              <w:spacing w:after="0" w:line="240" w:lineRule="auto"/>
              <w:rPr>
                <w:rFonts w:ascii="Times New Roman" w:eastAsia="Times New Roman" w:hAnsi="Times New Roman" w:cs="Times New Roman"/>
                <w:b/>
                <w:color w:val="000000"/>
                <w:spacing w:val="7"/>
                <w:sz w:val="20"/>
                <w:szCs w:val="20"/>
              </w:rPr>
            </w:pPr>
          </w:p>
        </w:tc>
        <w:tc>
          <w:tcPr>
            <w:tcW w:w="1170" w:type="dxa"/>
            <w:shd w:val="clear" w:color="auto" w:fill="FFFFFF" w:themeFill="background1"/>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43</w:t>
            </w:r>
          </w:p>
        </w:tc>
        <w:tc>
          <w:tcPr>
            <w:tcW w:w="810" w:type="dxa"/>
            <w:shd w:val="clear" w:color="auto" w:fill="FFFFFF" w:themeFill="background1"/>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13</w:t>
            </w:r>
          </w:p>
        </w:tc>
        <w:tc>
          <w:tcPr>
            <w:tcW w:w="810" w:type="dxa"/>
            <w:shd w:val="clear" w:color="auto" w:fill="FFFFFF" w:themeFill="background1"/>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0</w:t>
            </w:r>
          </w:p>
        </w:tc>
        <w:tc>
          <w:tcPr>
            <w:tcW w:w="899" w:type="dxa"/>
            <w:shd w:val="clear" w:color="auto" w:fill="FFFFFF" w:themeFill="background1"/>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4</w:t>
            </w:r>
          </w:p>
        </w:tc>
      </w:tr>
      <w:tr w:rsidR="009A20D1" w:rsidRPr="009A20D1" w:rsidTr="00097205">
        <w:tc>
          <w:tcPr>
            <w:tcW w:w="7110" w:type="dxa"/>
            <w:shd w:val="clear" w:color="auto" w:fill="FDE9D9" w:themeFill="accent6" w:themeFillTint="33"/>
            <w:tcMar>
              <w:top w:w="40" w:type="dxa"/>
              <w:left w:w="40" w:type="dxa"/>
              <w:bottom w:w="40" w:type="dxa"/>
              <w:right w:w="40" w:type="dxa"/>
            </w:tcMar>
          </w:tcPr>
          <w:p w:rsidR="009A20D1" w:rsidRPr="009A20D1" w:rsidRDefault="009A20D1" w:rsidP="009A20D1">
            <w:pPr>
              <w:spacing w:after="0" w:line="240" w:lineRule="auto"/>
              <w:rPr>
                <w:rFonts w:ascii="Times New Roman" w:eastAsia="Times New Roman" w:hAnsi="Times New Roman" w:cs="Times New Roman"/>
                <w:b/>
                <w:color w:val="000000"/>
                <w:spacing w:val="7"/>
                <w:sz w:val="20"/>
                <w:szCs w:val="20"/>
              </w:rPr>
            </w:pPr>
            <w:r w:rsidRPr="009A20D1">
              <w:rPr>
                <w:rFonts w:ascii="Times New Roman" w:eastAsia="Times New Roman" w:hAnsi="Times New Roman" w:cs="Times New Roman"/>
                <w:b/>
                <w:color w:val="000000"/>
                <w:spacing w:val="7"/>
                <w:sz w:val="20"/>
                <w:szCs w:val="20"/>
              </w:rPr>
              <w:t>Values and respects student differences</w:t>
            </w:r>
          </w:p>
          <w:p w:rsidR="009A20D1" w:rsidRPr="009A20D1" w:rsidRDefault="009A20D1" w:rsidP="009A20D1">
            <w:pPr>
              <w:spacing w:after="0" w:line="240" w:lineRule="auto"/>
              <w:rPr>
                <w:rFonts w:ascii="Times New Roman" w:eastAsia="Times New Roman" w:hAnsi="Times New Roman" w:cs="Times New Roman"/>
                <w:b/>
                <w:color w:val="000000"/>
                <w:spacing w:val="7"/>
                <w:sz w:val="20"/>
                <w:szCs w:val="20"/>
              </w:rPr>
            </w:pPr>
          </w:p>
        </w:tc>
        <w:tc>
          <w:tcPr>
            <w:tcW w:w="1170" w:type="dxa"/>
            <w:shd w:val="clear" w:color="auto" w:fill="FDE9D9" w:themeFill="accent6" w:themeFillTint="33"/>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46</w:t>
            </w:r>
          </w:p>
        </w:tc>
        <w:tc>
          <w:tcPr>
            <w:tcW w:w="810" w:type="dxa"/>
            <w:shd w:val="clear" w:color="auto" w:fill="FDE9D9" w:themeFill="accent6" w:themeFillTint="33"/>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14</w:t>
            </w:r>
          </w:p>
        </w:tc>
        <w:tc>
          <w:tcPr>
            <w:tcW w:w="810" w:type="dxa"/>
            <w:shd w:val="clear" w:color="auto" w:fill="FDE9D9" w:themeFill="accent6" w:themeFillTint="33"/>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0</w:t>
            </w:r>
          </w:p>
        </w:tc>
        <w:tc>
          <w:tcPr>
            <w:tcW w:w="899" w:type="dxa"/>
            <w:shd w:val="clear" w:color="auto" w:fill="FDE9D9" w:themeFill="accent6" w:themeFillTint="33"/>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0</w:t>
            </w:r>
          </w:p>
        </w:tc>
      </w:tr>
      <w:tr w:rsidR="009A20D1" w:rsidRPr="009A20D1" w:rsidTr="00097205">
        <w:tc>
          <w:tcPr>
            <w:tcW w:w="7110" w:type="dxa"/>
            <w:shd w:val="clear" w:color="auto" w:fill="FFFFFF" w:themeFill="background1"/>
            <w:tcMar>
              <w:top w:w="40" w:type="dxa"/>
              <w:left w:w="40" w:type="dxa"/>
              <w:bottom w:w="40" w:type="dxa"/>
              <w:right w:w="40" w:type="dxa"/>
            </w:tcMar>
          </w:tcPr>
          <w:p w:rsidR="009A20D1" w:rsidRPr="009A20D1" w:rsidRDefault="009A20D1" w:rsidP="009A20D1">
            <w:pPr>
              <w:spacing w:after="0" w:line="240" w:lineRule="auto"/>
              <w:rPr>
                <w:rFonts w:ascii="Times New Roman" w:eastAsia="Times New Roman" w:hAnsi="Times New Roman" w:cs="Times New Roman"/>
                <w:b/>
                <w:color w:val="000000"/>
                <w:spacing w:val="7"/>
                <w:sz w:val="20"/>
                <w:szCs w:val="20"/>
              </w:rPr>
            </w:pPr>
            <w:r w:rsidRPr="009A20D1">
              <w:rPr>
                <w:rFonts w:ascii="Times New Roman" w:eastAsia="Times New Roman" w:hAnsi="Times New Roman" w:cs="Times New Roman"/>
                <w:b/>
                <w:color w:val="000000"/>
                <w:spacing w:val="7"/>
                <w:sz w:val="20"/>
                <w:szCs w:val="20"/>
              </w:rPr>
              <w:t>Uses technology to enhance the educational experience</w:t>
            </w:r>
          </w:p>
          <w:p w:rsidR="009A20D1" w:rsidRPr="009A20D1" w:rsidRDefault="009A20D1" w:rsidP="009A20D1">
            <w:pPr>
              <w:spacing w:after="0" w:line="240" w:lineRule="auto"/>
              <w:rPr>
                <w:rFonts w:ascii="Times New Roman" w:eastAsia="Times New Roman" w:hAnsi="Times New Roman" w:cs="Times New Roman"/>
                <w:b/>
                <w:color w:val="000000"/>
                <w:spacing w:val="7"/>
                <w:sz w:val="20"/>
                <w:szCs w:val="20"/>
              </w:rPr>
            </w:pPr>
          </w:p>
        </w:tc>
        <w:tc>
          <w:tcPr>
            <w:tcW w:w="1170" w:type="dxa"/>
            <w:shd w:val="clear" w:color="auto" w:fill="FFFFFF" w:themeFill="background1"/>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18</w:t>
            </w:r>
          </w:p>
        </w:tc>
        <w:tc>
          <w:tcPr>
            <w:tcW w:w="810" w:type="dxa"/>
            <w:shd w:val="clear" w:color="auto" w:fill="FFFFFF" w:themeFill="background1"/>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25</w:t>
            </w:r>
          </w:p>
        </w:tc>
        <w:tc>
          <w:tcPr>
            <w:tcW w:w="810" w:type="dxa"/>
            <w:shd w:val="clear" w:color="auto" w:fill="FFFFFF" w:themeFill="background1"/>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10</w:t>
            </w:r>
          </w:p>
        </w:tc>
        <w:tc>
          <w:tcPr>
            <w:tcW w:w="899" w:type="dxa"/>
            <w:shd w:val="clear" w:color="auto" w:fill="FFFFFF" w:themeFill="background1"/>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7</w:t>
            </w:r>
          </w:p>
        </w:tc>
      </w:tr>
      <w:tr w:rsidR="009A20D1" w:rsidRPr="009A20D1" w:rsidTr="00097205">
        <w:tc>
          <w:tcPr>
            <w:tcW w:w="7110" w:type="dxa"/>
            <w:shd w:val="clear" w:color="auto" w:fill="FDE9D9" w:themeFill="accent6" w:themeFillTint="33"/>
            <w:tcMar>
              <w:top w:w="40" w:type="dxa"/>
              <w:left w:w="40" w:type="dxa"/>
              <w:bottom w:w="40" w:type="dxa"/>
              <w:right w:w="40" w:type="dxa"/>
            </w:tcMar>
          </w:tcPr>
          <w:p w:rsidR="009A20D1" w:rsidRPr="009A20D1" w:rsidRDefault="009A20D1" w:rsidP="009A20D1">
            <w:pPr>
              <w:spacing w:after="0" w:line="240" w:lineRule="auto"/>
              <w:rPr>
                <w:rFonts w:ascii="Times New Roman" w:eastAsia="Times New Roman" w:hAnsi="Times New Roman" w:cs="Times New Roman"/>
                <w:b/>
                <w:color w:val="000000"/>
                <w:spacing w:val="7"/>
                <w:sz w:val="20"/>
                <w:szCs w:val="20"/>
              </w:rPr>
            </w:pPr>
            <w:r w:rsidRPr="009A20D1">
              <w:rPr>
                <w:rFonts w:ascii="Times New Roman" w:eastAsia="Times New Roman" w:hAnsi="Times New Roman" w:cs="Times New Roman"/>
                <w:b/>
                <w:color w:val="000000"/>
                <w:spacing w:val="7"/>
                <w:sz w:val="20"/>
                <w:szCs w:val="20"/>
              </w:rPr>
              <w:t>Works cooperatively with all school personnel</w:t>
            </w:r>
          </w:p>
          <w:p w:rsidR="009A20D1" w:rsidRPr="009A20D1" w:rsidRDefault="009A20D1" w:rsidP="009A20D1">
            <w:pPr>
              <w:spacing w:after="0" w:line="240" w:lineRule="auto"/>
              <w:rPr>
                <w:rFonts w:ascii="Times New Roman" w:eastAsia="Times New Roman" w:hAnsi="Times New Roman" w:cs="Times New Roman"/>
                <w:b/>
                <w:color w:val="000000"/>
                <w:spacing w:val="7"/>
                <w:sz w:val="20"/>
                <w:szCs w:val="20"/>
              </w:rPr>
            </w:pPr>
          </w:p>
        </w:tc>
        <w:tc>
          <w:tcPr>
            <w:tcW w:w="1170" w:type="dxa"/>
            <w:shd w:val="clear" w:color="auto" w:fill="FDE9D9" w:themeFill="accent6" w:themeFillTint="33"/>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37</w:t>
            </w:r>
          </w:p>
        </w:tc>
        <w:tc>
          <w:tcPr>
            <w:tcW w:w="810" w:type="dxa"/>
            <w:shd w:val="clear" w:color="auto" w:fill="FDE9D9" w:themeFill="accent6" w:themeFillTint="33"/>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20</w:t>
            </w:r>
          </w:p>
        </w:tc>
        <w:tc>
          <w:tcPr>
            <w:tcW w:w="810" w:type="dxa"/>
            <w:shd w:val="clear" w:color="auto" w:fill="FDE9D9" w:themeFill="accent6" w:themeFillTint="33"/>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0</w:t>
            </w:r>
          </w:p>
        </w:tc>
        <w:tc>
          <w:tcPr>
            <w:tcW w:w="899" w:type="dxa"/>
            <w:shd w:val="clear" w:color="auto" w:fill="FDE9D9" w:themeFill="accent6" w:themeFillTint="33"/>
            <w:tcMar>
              <w:top w:w="40" w:type="dxa"/>
              <w:left w:w="40" w:type="dxa"/>
              <w:bottom w:w="40" w:type="dxa"/>
              <w:right w:w="40" w:type="dxa"/>
            </w:tcMar>
          </w:tcPr>
          <w:p w:rsidR="009A20D1" w:rsidRPr="009A20D1" w:rsidRDefault="009A20D1" w:rsidP="009A20D1">
            <w:pPr>
              <w:spacing w:after="0" w:line="240" w:lineRule="auto"/>
              <w:jc w:val="center"/>
              <w:rPr>
                <w:rFonts w:ascii="Times New Roman" w:eastAsia="Times New Roman" w:hAnsi="Times New Roman" w:cs="Times New Roman"/>
                <w:color w:val="000000"/>
                <w:spacing w:val="7"/>
                <w:sz w:val="20"/>
                <w:szCs w:val="20"/>
              </w:rPr>
            </w:pPr>
            <w:r w:rsidRPr="009A20D1">
              <w:rPr>
                <w:rFonts w:ascii="Times New Roman" w:eastAsia="Times New Roman" w:hAnsi="Times New Roman" w:cs="Times New Roman"/>
                <w:color w:val="000000"/>
                <w:spacing w:val="7"/>
                <w:sz w:val="20"/>
                <w:szCs w:val="20"/>
              </w:rPr>
              <w:t>3</w:t>
            </w:r>
          </w:p>
        </w:tc>
      </w:tr>
    </w:tbl>
    <w:p w:rsidR="009A20D1" w:rsidRDefault="009A20D1" w:rsidP="009A20D1">
      <w:pPr>
        <w:spacing w:after="0" w:line="240" w:lineRule="auto"/>
        <w:rPr>
          <w:rFonts w:ascii="Times New Roman" w:eastAsia="Times New Roman" w:hAnsi="Times New Roman" w:cs="Times New Roman"/>
          <w:b/>
          <w:sz w:val="20"/>
          <w:szCs w:val="20"/>
        </w:rPr>
      </w:pPr>
    </w:p>
    <w:p w:rsidR="009A20D1" w:rsidRPr="009A20D1" w:rsidRDefault="009A20D1" w:rsidP="009A20D1">
      <w:pPr>
        <w:spacing w:after="0" w:line="240" w:lineRule="auto"/>
        <w:rPr>
          <w:rFonts w:ascii="Times New Roman" w:eastAsia="Times New Roman" w:hAnsi="Times New Roman" w:cs="Times New Roman"/>
          <w:b/>
          <w:sz w:val="20"/>
          <w:szCs w:val="20"/>
        </w:rPr>
      </w:pPr>
      <w:r w:rsidRPr="009A20D1">
        <w:rPr>
          <w:rFonts w:ascii="Times New Roman" w:eastAsia="Times New Roman" w:hAnsi="Times New Roman" w:cs="Times New Roman"/>
          <w:b/>
          <w:sz w:val="20"/>
          <w:szCs w:val="20"/>
        </w:rPr>
        <w:t>4 = I demonstrate competency with the standard beyond the majority of students</w:t>
      </w:r>
    </w:p>
    <w:p w:rsidR="009A20D1" w:rsidRPr="009A20D1" w:rsidRDefault="009A20D1" w:rsidP="009A20D1">
      <w:pPr>
        <w:spacing w:after="0" w:line="240" w:lineRule="auto"/>
        <w:rPr>
          <w:rFonts w:ascii="Times New Roman" w:eastAsia="Times New Roman" w:hAnsi="Times New Roman" w:cs="Times New Roman"/>
          <w:b/>
          <w:sz w:val="20"/>
          <w:szCs w:val="20"/>
        </w:rPr>
      </w:pPr>
      <w:r w:rsidRPr="009A20D1">
        <w:rPr>
          <w:rFonts w:ascii="Times New Roman" w:eastAsia="Times New Roman" w:hAnsi="Times New Roman" w:cs="Times New Roman"/>
          <w:b/>
          <w:sz w:val="20"/>
          <w:szCs w:val="20"/>
        </w:rPr>
        <w:t>3 = I demonstrate competency with the standard</w:t>
      </w:r>
    </w:p>
    <w:p w:rsidR="009A20D1" w:rsidRPr="009A20D1" w:rsidRDefault="009A20D1" w:rsidP="009A20D1">
      <w:pPr>
        <w:spacing w:after="0" w:line="240" w:lineRule="auto"/>
        <w:rPr>
          <w:rFonts w:ascii="Times New Roman" w:eastAsia="Times New Roman" w:hAnsi="Times New Roman" w:cs="Times New Roman"/>
          <w:b/>
          <w:sz w:val="20"/>
          <w:szCs w:val="20"/>
        </w:rPr>
      </w:pPr>
      <w:r w:rsidRPr="009A20D1">
        <w:rPr>
          <w:rFonts w:ascii="Times New Roman" w:eastAsia="Times New Roman" w:hAnsi="Times New Roman" w:cs="Times New Roman"/>
          <w:b/>
          <w:sz w:val="20"/>
          <w:szCs w:val="20"/>
        </w:rPr>
        <w:t>2 = I can show I have made progress towards demonstrating competency with the standard</w:t>
      </w:r>
    </w:p>
    <w:p w:rsidR="009A20D1" w:rsidRPr="009A20D1" w:rsidRDefault="009A20D1" w:rsidP="009A20D1">
      <w:pPr>
        <w:spacing w:after="0" w:line="240" w:lineRule="auto"/>
        <w:rPr>
          <w:rFonts w:ascii="Times New Roman" w:eastAsia="Times New Roman" w:hAnsi="Times New Roman" w:cs="Times New Roman"/>
          <w:b/>
          <w:sz w:val="20"/>
          <w:szCs w:val="20"/>
        </w:rPr>
      </w:pPr>
      <w:r w:rsidRPr="009A20D1">
        <w:rPr>
          <w:rFonts w:ascii="Times New Roman" w:eastAsia="Times New Roman" w:hAnsi="Times New Roman" w:cs="Times New Roman"/>
          <w:b/>
          <w:sz w:val="20"/>
          <w:szCs w:val="20"/>
        </w:rPr>
        <w:t xml:space="preserve">1 = I have had little to no experience toward meeting the standard </w:t>
      </w:r>
    </w:p>
    <w:p w:rsidR="009A20D1" w:rsidRPr="009A20D1" w:rsidRDefault="009A20D1" w:rsidP="009A20D1">
      <w:pPr>
        <w:spacing w:after="160" w:line="259" w:lineRule="auto"/>
        <w:contextualSpacing/>
        <w:rPr>
          <w:rFonts w:ascii="Times New Roman" w:eastAsia="Calibri" w:hAnsi="Times New Roman" w:cs="Times New Roman"/>
          <w:sz w:val="24"/>
          <w:szCs w:val="24"/>
        </w:rPr>
      </w:pPr>
    </w:p>
    <w:p w:rsidR="009A20D1" w:rsidRPr="009A20D1" w:rsidRDefault="009A20D1" w:rsidP="009A20D1">
      <w:pPr>
        <w:spacing w:after="160" w:line="259" w:lineRule="auto"/>
        <w:contextualSpacing/>
        <w:rPr>
          <w:rFonts w:ascii="Times New Roman" w:eastAsia="Calibri" w:hAnsi="Times New Roman" w:cs="Times New Roman"/>
          <w:sz w:val="24"/>
          <w:szCs w:val="24"/>
        </w:rPr>
      </w:pPr>
    </w:p>
    <w:p w:rsidR="009A20D1" w:rsidRDefault="009A20D1" w:rsidP="009A20D1">
      <w:pPr>
        <w:spacing w:after="160" w:line="259" w:lineRule="auto"/>
        <w:jc w:val="center"/>
        <w:rPr>
          <w:rFonts w:ascii="Times New Roman" w:eastAsia="Calibri" w:hAnsi="Times New Roman" w:cs="Times New Roman"/>
          <w:b/>
          <w:sz w:val="24"/>
          <w:szCs w:val="24"/>
        </w:rPr>
      </w:pPr>
    </w:p>
    <w:p w:rsidR="009A20D1" w:rsidRDefault="009A20D1" w:rsidP="009A20D1">
      <w:pPr>
        <w:spacing w:after="160" w:line="259" w:lineRule="auto"/>
        <w:jc w:val="center"/>
        <w:rPr>
          <w:rFonts w:ascii="Times New Roman" w:eastAsia="Calibri" w:hAnsi="Times New Roman" w:cs="Times New Roman"/>
          <w:b/>
          <w:sz w:val="24"/>
          <w:szCs w:val="24"/>
        </w:rPr>
      </w:pPr>
    </w:p>
    <w:p w:rsidR="009A20D1" w:rsidRDefault="009A20D1" w:rsidP="009A20D1">
      <w:pPr>
        <w:spacing w:after="160" w:line="259" w:lineRule="auto"/>
        <w:jc w:val="center"/>
        <w:rPr>
          <w:rFonts w:ascii="Times New Roman" w:eastAsia="Calibri" w:hAnsi="Times New Roman" w:cs="Times New Roman"/>
          <w:b/>
          <w:sz w:val="24"/>
          <w:szCs w:val="24"/>
        </w:rPr>
      </w:pPr>
    </w:p>
    <w:p w:rsidR="009A20D1" w:rsidRDefault="009A20D1" w:rsidP="009A20D1">
      <w:pPr>
        <w:spacing w:after="160" w:line="259" w:lineRule="auto"/>
        <w:jc w:val="center"/>
        <w:rPr>
          <w:rFonts w:ascii="Times New Roman" w:eastAsia="Calibri" w:hAnsi="Times New Roman" w:cs="Times New Roman"/>
          <w:b/>
          <w:sz w:val="24"/>
          <w:szCs w:val="24"/>
        </w:rPr>
      </w:pPr>
    </w:p>
    <w:p w:rsidR="009A20D1" w:rsidRPr="009A20D1" w:rsidRDefault="009A20D1" w:rsidP="009A20D1">
      <w:pPr>
        <w:spacing w:after="160" w:line="259" w:lineRule="auto"/>
        <w:jc w:val="center"/>
        <w:rPr>
          <w:rFonts w:ascii="Times New Roman" w:eastAsia="Calibri" w:hAnsi="Times New Roman" w:cs="Times New Roman"/>
          <w:b/>
          <w:sz w:val="24"/>
          <w:szCs w:val="24"/>
        </w:rPr>
      </w:pPr>
      <w:r w:rsidRPr="009A20D1">
        <w:rPr>
          <w:rFonts w:ascii="Times New Roman" w:eastAsia="Calibri" w:hAnsi="Times New Roman" w:cs="Times New Roman"/>
          <w:b/>
          <w:sz w:val="24"/>
          <w:szCs w:val="24"/>
        </w:rPr>
        <w:lastRenderedPageBreak/>
        <w:t xml:space="preserve">Self-Assessment </w:t>
      </w:r>
      <w:r>
        <w:rPr>
          <w:rFonts w:ascii="Times New Roman" w:eastAsia="Calibri" w:hAnsi="Times New Roman" w:cs="Times New Roman"/>
          <w:b/>
          <w:sz w:val="24"/>
          <w:szCs w:val="24"/>
        </w:rPr>
        <w:t>by Licensure</w:t>
      </w:r>
      <w:r w:rsidRPr="009A20D1">
        <w:rPr>
          <w:rFonts w:ascii="Times New Roman" w:eastAsia="Calibri" w:hAnsi="Times New Roman" w:cs="Times New Roman"/>
          <w:b/>
          <w:sz w:val="24"/>
          <w:szCs w:val="24"/>
        </w:rPr>
        <w:t xml:space="preserve"> Area </w:t>
      </w:r>
    </w:p>
    <w:p w:rsidR="009A20D1" w:rsidRPr="009A20D1" w:rsidRDefault="009A20D1" w:rsidP="009A20D1">
      <w:pPr>
        <w:spacing w:after="160" w:line="259" w:lineRule="auto"/>
        <w:jc w:val="center"/>
        <w:rPr>
          <w:rFonts w:ascii="Times New Roman" w:eastAsia="Calibri" w:hAnsi="Times New Roman" w:cs="Times New Roman"/>
          <w:b/>
          <w:sz w:val="24"/>
          <w:szCs w:val="24"/>
        </w:rPr>
      </w:pPr>
      <w:r w:rsidRPr="009A20D1">
        <w:rPr>
          <w:rFonts w:ascii="Times New Roman" w:eastAsia="Calibri" w:hAnsi="Times New Roman" w:cs="Times New Roman"/>
          <w:b/>
          <w:sz w:val="24"/>
          <w:szCs w:val="24"/>
        </w:rPr>
        <w:t>Spring 2017</w:t>
      </w:r>
    </w:p>
    <w:p w:rsidR="009A20D1" w:rsidRPr="009A20D1" w:rsidRDefault="009A20D1" w:rsidP="009A20D1">
      <w:pPr>
        <w:spacing w:after="160" w:line="259" w:lineRule="auto"/>
        <w:rPr>
          <w:rFonts w:ascii="Times New Roman" w:eastAsia="Calibri" w:hAnsi="Times New Roman" w:cs="Times New Roman"/>
          <w:sz w:val="24"/>
          <w:szCs w:val="24"/>
        </w:rPr>
      </w:pPr>
      <w:r w:rsidRPr="009A20D1">
        <w:rPr>
          <w:rFonts w:ascii="Times New Roman" w:eastAsia="Calibri" w:hAnsi="Times New Roman" w:cs="Times New Roman"/>
          <w:sz w:val="24"/>
          <w:szCs w:val="24"/>
        </w:rPr>
        <w:t>*N values may vary by element</w:t>
      </w:r>
    </w:p>
    <w:tbl>
      <w:tblPr>
        <w:tblStyle w:val="TableGrid"/>
        <w:tblW w:w="0" w:type="auto"/>
        <w:tblLook w:val="04A0" w:firstRow="1" w:lastRow="0" w:firstColumn="1" w:lastColumn="0" w:noHBand="0" w:noVBand="1"/>
      </w:tblPr>
      <w:tblGrid>
        <w:gridCol w:w="2515"/>
        <w:gridCol w:w="1138"/>
        <w:gridCol w:w="1423"/>
        <w:gridCol w:w="1425"/>
        <w:gridCol w:w="1425"/>
        <w:gridCol w:w="1425"/>
      </w:tblGrid>
      <w:tr w:rsidR="009A20D1" w:rsidRPr="009A20D1" w:rsidTr="00097205">
        <w:tc>
          <w:tcPr>
            <w:tcW w:w="2515"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N=60</w:t>
            </w:r>
          </w:p>
        </w:tc>
        <w:tc>
          <w:tcPr>
            <w:tcW w:w="1137" w:type="dxa"/>
          </w:tcPr>
          <w:p w:rsidR="009A20D1" w:rsidRPr="009A20D1" w:rsidRDefault="009A20D1" w:rsidP="009A20D1">
            <w:pPr>
              <w:jc w:val="center"/>
              <w:rPr>
                <w:rFonts w:ascii="Times New Roman" w:eastAsia="Calibri" w:hAnsi="Times New Roman" w:cs="Times New Roman"/>
                <w:b/>
                <w:sz w:val="20"/>
                <w:szCs w:val="20"/>
              </w:rPr>
            </w:pPr>
            <w:r w:rsidRPr="009A20D1">
              <w:rPr>
                <w:rFonts w:ascii="Times New Roman" w:eastAsia="Calibri" w:hAnsi="Times New Roman" w:cs="Times New Roman"/>
                <w:b/>
                <w:sz w:val="20"/>
                <w:szCs w:val="20"/>
              </w:rPr>
              <w:t>Content</w:t>
            </w:r>
          </w:p>
        </w:tc>
        <w:tc>
          <w:tcPr>
            <w:tcW w:w="1423" w:type="dxa"/>
          </w:tcPr>
          <w:p w:rsidR="009A20D1" w:rsidRPr="009A20D1" w:rsidRDefault="009A20D1" w:rsidP="009A20D1">
            <w:pPr>
              <w:jc w:val="center"/>
              <w:rPr>
                <w:rFonts w:ascii="Times New Roman" w:eastAsia="Calibri" w:hAnsi="Times New Roman" w:cs="Times New Roman"/>
                <w:b/>
                <w:sz w:val="20"/>
                <w:szCs w:val="20"/>
              </w:rPr>
            </w:pPr>
            <w:r w:rsidRPr="009A20D1">
              <w:rPr>
                <w:rFonts w:ascii="Times New Roman" w:eastAsia="Calibri" w:hAnsi="Times New Roman" w:cs="Times New Roman"/>
                <w:b/>
                <w:sz w:val="20"/>
                <w:szCs w:val="20"/>
              </w:rPr>
              <w:t>4</w:t>
            </w:r>
          </w:p>
        </w:tc>
        <w:tc>
          <w:tcPr>
            <w:tcW w:w="1425" w:type="dxa"/>
          </w:tcPr>
          <w:p w:rsidR="009A20D1" w:rsidRPr="009A20D1" w:rsidRDefault="009A20D1" w:rsidP="009A20D1">
            <w:pPr>
              <w:jc w:val="center"/>
              <w:rPr>
                <w:rFonts w:ascii="Times New Roman" w:eastAsia="Calibri" w:hAnsi="Times New Roman" w:cs="Times New Roman"/>
                <w:b/>
                <w:sz w:val="20"/>
                <w:szCs w:val="20"/>
              </w:rPr>
            </w:pPr>
            <w:r w:rsidRPr="009A20D1">
              <w:rPr>
                <w:rFonts w:ascii="Times New Roman" w:eastAsia="Calibri" w:hAnsi="Times New Roman" w:cs="Times New Roman"/>
                <w:b/>
                <w:sz w:val="20"/>
                <w:szCs w:val="20"/>
              </w:rPr>
              <w:t>3</w:t>
            </w:r>
          </w:p>
        </w:tc>
        <w:tc>
          <w:tcPr>
            <w:tcW w:w="1425" w:type="dxa"/>
          </w:tcPr>
          <w:p w:rsidR="009A20D1" w:rsidRPr="009A20D1" w:rsidRDefault="009A20D1" w:rsidP="009A20D1">
            <w:pPr>
              <w:jc w:val="center"/>
              <w:rPr>
                <w:rFonts w:ascii="Times New Roman" w:eastAsia="Calibri" w:hAnsi="Times New Roman" w:cs="Times New Roman"/>
                <w:b/>
                <w:sz w:val="20"/>
                <w:szCs w:val="20"/>
              </w:rPr>
            </w:pPr>
            <w:r w:rsidRPr="009A20D1">
              <w:rPr>
                <w:rFonts w:ascii="Times New Roman" w:eastAsia="Calibri" w:hAnsi="Times New Roman" w:cs="Times New Roman"/>
                <w:b/>
                <w:sz w:val="20"/>
                <w:szCs w:val="20"/>
              </w:rPr>
              <w:t>2</w:t>
            </w:r>
          </w:p>
        </w:tc>
        <w:tc>
          <w:tcPr>
            <w:tcW w:w="1425" w:type="dxa"/>
          </w:tcPr>
          <w:p w:rsidR="009A20D1" w:rsidRPr="009A20D1" w:rsidRDefault="009A20D1" w:rsidP="009A20D1">
            <w:pPr>
              <w:jc w:val="center"/>
              <w:rPr>
                <w:rFonts w:ascii="Times New Roman" w:eastAsia="Calibri" w:hAnsi="Times New Roman" w:cs="Times New Roman"/>
                <w:b/>
                <w:sz w:val="20"/>
                <w:szCs w:val="20"/>
              </w:rPr>
            </w:pPr>
            <w:r w:rsidRPr="009A20D1">
              <w:rPr>
                <w:rFonts w:ascii="Times New Roman" w:eastAsia="Calibri" w:hAnsi="Times New Roman" w:cs="Times New Roman"/>
                <w:b/>
                <w:sz w:val="20"/>
                <w:szCs w:val="20"/>
              </w:rPr>
              <w:t>1</w:t>
            </w:r>
          </w:p>
        </w:tc>
      </w:tr>
      <w:tr w:rsidR="009A20D1" w:rsidRPr="009A20D1" w:rsidTr="00097205">
        <w:trPr>
          <w:trHeight w:val="285"/>
        </w:trPr>
        <w:tc>
          <w:tcPr>
            <w:tcW w:w="2515" w:type="dxa"/>
            <w:vMerge w:val="restart"/>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r w:rsidRPr="009A20D1">
              <w:rPr>
                <w:rFonts w:ascii="Times New Roman" w:eastAsia="Calibri" w:hAnsi="Times New Roman" w:cs="Times New Roman"/>
                <w:bCs/>
                <w:color w:val="000000"/>
                <w:sz w:val="20"/>
                <w:szCs w:val="20"/>
              </w:rPr>
              <w:t>Neat, well-groomed, and dressed professionally.</w:t>
            </w:r>
          </w:p>
          <w:p w:rsidR="009A20D1" w:rsidRPr="009A20D1" w:rsidRDefault="009A20D1" w:rsidP="009A20D1">
            <w:pPr>
              <w:rPr>
                <w:rFonts w:ascii="Times New Roman" w:eastAsia="Calibri" w:hAnsi="Times New Roman" w:cs="Times New Roman"/>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ECE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258"/>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Elementary</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17</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14</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235"/>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Science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63"/>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English</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5</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76"/>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Music</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3</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79"/>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Math</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5</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79"/>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PE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79"/>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Social Studies</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3</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5</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313"/>
        </w:trPr>
        <w:tc>
          <w:tcPr>
            <w:tcW w:w="2515" w:type="dxa"/>
            <w:vMerge w:val="restart"/>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r w:rsidRPr="009A20D1">
              <w:rPr>
                <w:rFonts w:ascii="Times New Roman" w:eastAsia="Calibri" w:hAnsi="Times New Roman" w:cs="Times New Roman"/>
                <w:bCs/>
                <w:color w:val="000000"/>
                <w:sz w:val="20"/>
                <w:szCs w:val="20"/>
              </w:rPr>
              <w:t>Prompt and regular in attendance; sets realistic goals.</w:t>
            </w:r>
          </w:p>
          <w:p w:rsidR="009A20D1" w:rsidRPr="009A20D1" w:rsidRDefault="009A20D1" w:rsidP="009A20D1">
            <w:pPr>
              <w:rPr>
                <w:rFonts w:ascii="Times New Roman" w:eastAsia="Calibri" w:hAnsi="Times New Roman" w:cs="Times New Roman"/>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ECE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288"/>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Elementary</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213"/>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Science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62"/>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English</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5</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62"/>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Music</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3</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88"/>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Math</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4</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88"/>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PE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88"/>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Social Studies</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5</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3</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251"/>
        </w:trPr>
        <w:tc>
          <w:tcPr>
            <w:tcW w:w="2515" w:type="dxa"/>
            <w:vMerge w:val="restart"/>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r w:rsidRPr="009A20D1">
              <w:rPr>
                <w:rFonts w:ascii="Times New Roman" w:eastAsia="Calibri" w:hAnsi="Times New Roman" w:cs="Times New Roman"/>
                <w:bCs/>
                <w:color w:val="000000"/>
                <w:sz w:val="20"/>
                <w:szCs w:val="20"/>
              </w:rPr>
              <w:t>Maintains poise in unexpected/difficult situations; is positive and supportive.</w:t>
            </w:r>
          </w:p>
          <w:p w:rsidR="009A20D1" w:rsidRPr="009A20D1" w:rsidRDefault="009A20D1" w:rsidP="009A20D1">
            <w:pPr>
              <w:rPr>
                <w:rFonts w:ascii="Times New Roman" w:eastAsia="Calibri" w:hAnsi="Times New Roman" w:cs="Times New Roman"/>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ECE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250"/>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Elementary</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15</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14</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37"/>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Science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25"/>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English</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5</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3</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250"/>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Music</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3</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56"/>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Math</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5</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56"/>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PE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563"/>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Social Studies</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6</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276"/>
        </w:trPr>
        <w:tc>
          <w:tcPr>
            <w:tcW w:w="2515" w:type="dxa"/>
            <w:vMerge w:val="restart"/>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r w:rsidRPr="009A20D1">
              <w:rPr>
                <w:rFonts w:ascii="Times New Roman" w:eastAsia="Calibri" w:hAnsi="Times New Roman" w:cs="Times New Roman"/>
                <w:bCs/>
                <w:color w:val="000000"/>
                <w:sz w:val="20"/>
                <w:szCs w:val="20"/>
              </w:rPr>
              <w:t>Makes adjustments in teaching strategies based on student learning and behavior.</w:t>
            </w:r>
          </w:p>
          <w:p w:rsidR="009A20D1" w:rsidRPr="009A20D1" w:rsidRDefault="009A20D1" w:rsidP="009A20D1">
            <w:pPr>
              <w:rPr>
                <w:rFonts w:ascii="Times New Roman" w:eastAsia="Calibri" w:hAnsi="Times New Roman" w:cs="Times New Roman"/>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ECE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50"/>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Elementary</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15</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3</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5</w:t>
            </w:r>
          </w:p>
        </w:tc>
      </w:tr>
      <w:tr w:rsidR="009A20D1" w:rsidRPr="009A20D1" w:rsidTr="00097205">
        <w:trPr>
          <w:trHeight w:val="275"/>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Science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275"/>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English</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r>
      <w:tr w:rsidR="009A20D1" w:rsidRPr="009A20D1" w:rsidTr="00097205">
        <w:trPr>
          <w:trHeight w:val="250"/>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Music</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250"/>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Math</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4</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250"/>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PE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376"/>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Social Studies</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3</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4</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r>
      <w:tr w:rsidR="009A20D1" w:rsidRPr="009A20D1" w:rsidTr="00097205">
        <w:trPr>
          <w:trHeight w:val="276"/>
        </w:trPr>
        <w:tc>
          <w:tcPr>
            <w:tcW w:w="2515" w:type="dxa"/>
            <w:vMerge w:val="restart"/>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r w:rsidRPr="009A20D1">
              <w:rPr>
                <w:rFonts w:ascii="Times New Roman" w:eastAsia="Calibri" w:hAnsi="Times New Roman" w:cs="Times New Roman"/>
                <w:bCs/>
                <w:color w:val="000000"/>
                <w:sz w:val="20"/>
                <w:szCs w:val="20"/>
              </w:rPr>
              <w:t>Maintains confidentiality concerning all student information.</w:t>
            </w:r>
          </w:p>
          <w:p w:rsidR="009A20D1" w:rsidRPr="009A20D1" w:rsidRDefault="009A20D1" w:rsidP="009A20D1">
            <w:pPr>
              <w:rPr>
                <w:rFonts w:ascii="Times New Roman" w:eastAsia="Calibri" w:hAnsi="Times New Roman" w:cs="Times New Roman"/>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ECE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250"/>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Elementary</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24</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5</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r>
      <w:tr w:rsidR="009A20D1" w:rsidRPr="009A20D1" w:rsidTr="00097205">
        <w:trPr>
          <w:trHeight w:val="262"/>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Science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250"/>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English</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3</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r>
      <w:tr w:rsidR="009A20D1" w:rsidRPr="009A20D1" w:rsidTr="00097205">
        <w:trPr>
          <w:trHeight w:val="237"/>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Music</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3</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237"/>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Math</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5</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237"/>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PE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326"/>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Social Studies</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5</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3</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225"/>
        </w:trPr>
        <w:tc>
          <w:tcPr>
            <w:tcW w:w="2515" w:type="dxa"/>
            <w:vMerge w:val="restart"/>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r w:rsidRPr="009A20D1">
              <w:rPr>
                <w:rFonts w:ascii="Times New Roman" w:eastAsia="Calibri" w:hAnsi="Times New Roman" w:cs="Times New Roman"/>
                <w:bCs/>
                <w:color w:val="000000"/>
                <w:sz w:val="20"/>
                <w:szCs w:val="20"/>
              </w:rPr>
              <w:t>Believes in one's ability to succeed.</w:t>
            </w:r>
          </w:p>
          <w:p w:rsidR="009A20D1" w:rsidRPr="009A20D1" w:rsidRDefault="009A20D1" w:rsidP="009A20D1">
            <w:pPr>
              <w:rPr>
                <w:rFonts w:ascii="Times New Roman" w:eastAsia="Calibri" w:hAnsi="Times New Roman" w:cs="Times New Roman"/>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ECE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87"/>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Elementary</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9</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212"/>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Science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50"/>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English</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4</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75"/>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Music</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4</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75"/>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Math</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6</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75"/>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PE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88"/>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Social Studies</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5</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3</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60"/>
        </w:trPr>
        <w:tc>
          <w:tcPr>
            <w:tcW w:w="2515" w:type="dxa"/>
            <w:vMerge w:val="restart"/>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r w:rsidRPr="009A20D1">
              <w:rPr>
                <w:rFonts w:ascii="Times New Roman" w:eastAsia="Calibri" w:hAnsi="Times New Roman" w:cs="Times New Roman"/>
                <w:bCs/>
                <w:color w:val="000000"/>
                <w:sz w:val="20"/>
                <w:szCs w:val="20"/>
              </w:rPr>
              <w:t>Uses questioning techniques to stimulate higher level thinking skills that promote meaningful interactions; demonstrates multiple solutions to problems.</w:t>
            </w:r>
          </w:p>
          <w:p w:rsidR="009A20D1" w:rsidRPr="009A20D1" w:rsidRDefault="009A20D1" w:rsidP="009A20D1">
            <w:pPr>
              <w:rPr>
                <w:rFonts w:ascii="Times New Roman" w:eastAsia="Calibri" w:hAnsi="Times New Roman" w:cs="Times New Roman"/>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ECE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263"/>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Elementary</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8</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16</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6</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r>
      <w:tr w:rsidR="009A20D1" w:rsidRPr="009A20D1" w:rsidTr="00097205">
        <w:trPr>
          <w:trHeight w:val="262"/>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Science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60"/>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English</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r>
      <w:tr w:rsidR="009A20D1" w:rsidRPr="009A20D1" w:rsidTr="00097205">
        <w:trPr>
          <w:trHeight w:val="71"/>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Borders>
              <w:bottom w:val="single" w:sz="4" w:space="0" w:color="auto"/>
            </w:tcBorders>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Music</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71"/>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Borders>
              <w:bottom w:val="single" w:sz="4" w:space="0" w:color="auto"/>
            </w:tcBorders>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Math</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3</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r>
      <w:tr w:rsidR="009A20D1" w:rsidRPr="009A20D1" w:rsidTr="00097205">
        <w:trPr>
          <w:trHeight w:val="71"/>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Borders>
              <w:bottom w:val="single" w:sz="4" w:space="0" w:color="auto"/>
            </w:tcBorders>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PE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431"/>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Borders>
              <w:bottom w:val="single" w:sz="4" w:space="0" w:color="auto"/>
            </w:tcBorders>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Social Studies</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5</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70"/>
        </w:trPr>
        <w:tc>
          <w:tcPr>
            <w:tcW w:w="2515" w:type="dxa"/>
            <w:vMerge w:val="restart"/>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r w:rsidRPr="009A20D1">
              <w:rPr>
                <w:rFonts w:ascii="Times New Roman" w:eastAsia="Calibri" w:hAnsi="Times New Roman" w:cs="Times New Roman"/>
                <w:bCs/>
                <w:color w:val="000000"/>
                <w:sz w:val="20"/>
                <w:szCs w:val="20"/>
              </w:rPr>
              <w:t xml:space="preserve">Adheres to state, district, school, and University policies and procedures for </w:t>
            </w:r>
            <w:proofErr w:type="spellStart"/>
            <w:r w:rsidRPr="009A20D1">
              <w:rPr>
                <w:rFonts w:ascii="Times New Roman" w:eastAsia="Calibri" w:hAnsi="Times New Roman" w:cs="Times New Roman"/>
                <w:bCs/>
                <w:color w:val="000000"/>
                <w:sz w:val="20"/>
                <w:szCs w:val="20"/>
              </w:rPr>
              <w:t>clinicals</w:t>
            </w:r>
            <w:proofErr w:type="spellEnd"/>
            <w:r w:rsidRPr="009A20D1">
              <w:rPr>
                <w:rFonts w:ascii="Times New Roman" w:eastAsia="Calibri" w:hAnsi="Times New Roman" w:cs="Times New Roman"/>
                <w:bCs/>
                <w:color w:val="000000"/>
                <w:sz w:val="20"/>
                <w:szCs w:val="20"/>
              </w:rPr>
              <w:t xml:space="preserve">/field experiences. </w:t>
            </w:r>
          </w:p>
          <w:p w:rsidR="009A20D1" w:rsidRPr="009A20D1" w:rsidRDefault="009A20D1" w:rsidP="009A20D1">
            <w:pPr>
              <w:rPr>
                <w:rFonts w:ascii="Times New Roman" w:eastAsia="Calibri" w:hAnsi="Times New Roman" w:cs="Times New Roman"/>
                <w:sz w:val="20"/>
                <w:szCs w:val="20"/>
              </w:rPr>
            </w:pPr>
          </w:p>
        </w:tc>
        <w:tc>
          <w:tcPr>
            <w:tcW w:w="1137" w:type="dxa"/>
            <w:tcBorders>
              <w:top w:val="single" w:sz="4" w:space="0" w:color="auto"/>
              <w:bottom w:val="single" w:sz="4" w:space="0" w:color="auto"/>
            </w:tcBorders>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ECE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52"/>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
                <w:bCs/>
                <w:color w:val="000000"/>
                <w:sz w:val="20"/>
                <w:szCs w:val="20"/>
              </w:rPr>
            </w:pPr>
          </w:p>
        </w:tc>
        <w:tc>
          <w:tcPr>
            <w:tcW w:w="1137" w:type="dxa"/>
            <w:tcBorders>
              <w:top w:val="single" w:sz="4" w:space="0" w:color="auto"/>
            </w:tcBorders>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Elementary</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9</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r>
      <w:tr w:rsidR="009A20D1" w:rsidRPr="009A20D1" w:rsidTr="00097205">
        <w:trPr>
          <w:trHeight w:val="225"/>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Science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313"/>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
                <w:bCs/>
                <w:color w:val="000000"/>
                <w:sz w:val="20"/>
                <w:szCs w:val="20"/>
              </w:rPr>
            </w:pPr>
          </w:p>
        </w:tc>
        <w:tc>
          <w:tcPr>
            <w:tcW w:w="1137" w:type="dxa"/>
            <w:tcBorders>
              <w:bottom w:val="single" w:sz="4" w:space="0" w:color="auto"/>
            </w:tcBorders>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English</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4</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r>
      <w:tr w:rsidR="009A20D1" w:rsidRPr="009A20D1" w:rsidTr="00097205">
        <w:trPr>
          <w:trHeight w:val="56"/>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
                <w:bCs/>
                <w:color w:val="000000"/>
                <w:sz w:val="20"/>
                <w:szCs w:val="20"/>
              </w:rPr>
            </w:pPr>
          </w:p>
        </w:tc>
        <w:tc>
          <w:tcPr>
            <w:tcW w:w="1137" w:type="dxa"/>
            <w:tcBorders>
              <w:bottom w:val="single" w:sz="4" w:space="0" w:color="auto"/>
            </w:tcBorders>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Music</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3</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r>
      <w:tr w:rsidR="009A20D1" w:rsidRPr="009A20D1" w:rsidTr="00097205">
        <w:trPr>
          <w:trHeight w:val="56"/>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
                <w:bCs/>
                <w:color w:val="000000"/>
                <w:sz w:val="20"/>
                <w:szCs w:val="20"/>
              </w:rPr>
            </w:pPr>
          </w:p>
        </w:tc>
        <w:tc>
          <w:tcPr>
            <w:tcW w:w="1137" w:type="dxa"/>
            <w:tcBorders>
              <w:bottom w:val="single" w:sz="4" w:space="0" w:color="auto"/>
            </w:tcBorders>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Math</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4</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r>
      <w:tr w:rsidR="009A20D1" w:rsidRPr="009A20D1" w:rsidTr="00097205">
        <w:trPr>
          <w:trHeight w:val="56"/>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
                <w:bCs/>
                <w:color w:val="000000"/>
                <w:sz w:val="20"/>
                <w:szCs w:val="20"/>
              </w:rPr>
            </w:pPr>
          </w:p>
        </w:tc>
        <w:tc>
          <w:tcPr>
            <w:tcW w:w="1137" w:type="dxa"/>
            <w:tcBorders>
              <w:bottom w:val="single" w:sz="4" w:space="0" w:color="auto"/>
            </w:tcBorders>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PE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313"/>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
                <w:bCs/>
                <w:color w:val="000000"/>
                <w:sz w:val="20"/>
                <w:szCs w:val="20"/>
              </w:rPr>
            </w:pPr>
          </w:p>
        </w:tc>
        <w:tc>
          <w:tcPr>
            <w:tcW w:w="1137" w:type="dxa"/>
            <w:tcBorders>
              <w:top w:val="single" w:sz="4" w:space="0" w:color="auto"/>
            </w:tcBorders>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Social Studies</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3</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5</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225"/>
        </w:trPr>
        <w:tc>
          <w:tcPr>
            <w:tcW w:w="2515" w:type="dxa"/>
            <w:vMerge w:val="restart"/>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r w:rsidRPr="009A20D1">
              <w:rPr>
                <w:rFonts w:ascii="Times New Roman" w:eastAsia="Calibri" w:hAnsi="Times New Roman" w:cs="Times New Roman"/>
                <w:bCs/>
                <w:color w:val="000000"/>
                <w:sz w:val="20"/>
                <w:szCs w:val="20"/>
              </w:rPr>
              <w:t>Interacts professionally with students, parents/guardians, colleagues and community.</w:t>
            </w:r>
          </w:p>
          <w:p w:rsidR="009A20D1" w:rsidRPr="009A20D1" w:rsidRDefault="009A20D1" w:rsidP="009A20D1">
            <w:pPr>
              <w:rPr>
                <w:rFonts w:ascii="Times New Roman" w:eastAsia="Calibri" w:hAnsi="Times New Roman" w:cs="Times New Roman"/>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ECE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50"/>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Elementary</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r>
      <w:tr w:rsidR="009A20D1" w:rsidRPr="009A20D1" w:rsidTr="00097205">
        <w:trPr>
          <w:trHeight w:val="187"/>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Science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25"/>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English</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4</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52"/>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Music</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4</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52"/>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Math</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4</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r>
      <w:tr w:rsidR="009A20D1" w:rsidRPr="009A20D1" w:rsidTr="00097205">
        <w:trPr>
          <w:trHeight w:val="152"/>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PE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404"/>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Social Studies</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4</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4</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75"/>
        </w:trPr>
        <w:tc>
          <w:tcPr>
            <w:tcW w:w="2515" w:type="dxa"/>
            <w:vMerge w:val="restart"/>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r w:rsidRPr="009A20D1">
              <w:rPr>
                <w:rFonts w:ascii="Times New Roman" w:eastAsia="Calibri" w:hAnsi="Times New Roman" w:cs="Times New Roman"/>
                <w:bCs/>
                <w:color w:val="000000"/>
                <w:sz w:val="20"/>
                <w:szCs w:val="20"/>
              </w:rPr>
              <w:t>Adheres to school work schedule.</w:t>
            </w:r>
          </w:p>
          <w:p w:rsidR="009A20D1" w:rsidRPr="009A20D1" w:rsidRDefault="009A20D1" w:rsidP="009A20D1">
            <w:pPr>
              <w:rPr>
                <w:rFonts w:ascii="Times New Roman" w:eastAsia="Calibri" w:hAnsi="Times New Roman" w:cs="Times New Roman"/>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ECE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38"/>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Elementary</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13</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16</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r>
      <w:tr w:rsidR="009A20D1" w:rsidRPr="009A20D1" w:rsidTr="00097205">
        <w:trPr>
          <w:trHeight w:val="162"/>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Science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25"/>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English</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3</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r>
      <w:tr w:rsidR="009A20D1" w:rsidRPr="009A20D1" w:rsidTr="00097205">
        <w:trPr>
          <w:trHeight w:val="150"/>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Music</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4</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50"/>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Math</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4</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50"/>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PE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06"/>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Social Studies</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6</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62"/>
        </w:trPr>
        <w:tc>
          <w:tcPr>
            <w:tcW w:w="2515" w:type="dxa"/>
            <w:vMerge w:val="restart"/>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r w:rsidRPr="009A20D1">
              <w:rPr>
                <w:rFonts w:ascii="Times New Roman" w:eastAsia="Calibri" w:hAnsi="Times New Roman" w:cs="Times New Roman"/>
                <w:bCs/>
                <w:color w:val="000000"/>
                <w:sz w:val="20"/>
                <w:szCs w:val="20"/>
              </w:rPr>
              <w:t>Treats students equitably in a positive learning environment.</w:t>
            </w:r>
          </w:p>
          <w:p w:rsidR="009A20D1" w:rsidRPr="009A20D1" w:rsidRDefault="009A20D1" w:rsidP="009A20D1">
            <w:pPr>
              <w:rPr>
                <w:rFonts w:ascii="Times New Roman" w:eastAsia="Calibri" w:hAnsi="Times New Roman" w:cs="Times New Roman"/>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ECE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88"/>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Elementary</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24</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5</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r>
      <w:tr w:rsidR="009A20D1" w:rsidRPr="009A20D1" w:rsidTr="00097205">
        <w:trPr>
          <w:trHeight w:val="250"/>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Science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87"/>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English</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3</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r>
      <w:tr w:rsidR="009A20D1" w:rsidRPr="009A20D1" w:rsidTr="00097205">
        <w:trPr>
          <w:trHeight w:val="250"/>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Music</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3</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250"/>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Math</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5</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r>
      <w:tr w:rsidR="009A20D1" w:rsidRPr="009A20D1" w:rsidTr="00097205">
        <w:trPr>
          <w:trHeight w:val="250"/>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PE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288"/>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Social Studies</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5</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3</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75"/>
        </w:trPr>
        <w:tc>
          <w:tcPr>
            <w:tcW w:w="2515" w:type="dxa"/>
            <w:vMerge w:val="restart"/>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r w:rsidRPr="009A20D1">
              <w:rPr>
                <w:rFonts w:ascii="Times New Roman" w:eastAsia="Calibri" w:hAnsi="Times New Roman" w:cs="Times New Roman"/>
                <w:bCs/>
                <w:color w:val="000000"/>
                <w:sz w:val="20"/>
                <w:szCs w:val="20"/>
              </w:rPr>
              <w:t>Values and respects student differences.</w:t>
            </w:r>
          </w:p>
          <w:p w:rsidR="009A20D1" w:rsidRPr="009A20D1" w:rsidRDefault="009A20D1" w:rsidP="009A20D1">
            <w:pPr>
              <w:rPr>
                <w:rFonts w:ascii="Times New Roman" w:eastAsia="Calibri" w:hAnsi="Times New Roman" w:cs="Times New Roman"/>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ECE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75"/>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Elementary</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24</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7</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49"/>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Science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88"/>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English</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5</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37"/>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Music</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3</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37"/>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Math</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6</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37"/>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PE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19"/>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Social Studies</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5</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3</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75"/>
        </w:trPr>
        <w:tc>
          <w:tcPr>
            <w:tcW w:w="2515" w:type="dxa"/>
            <w:vMerge w:val="restart"/>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r w:rsidRPr="009A20D1">
              <w:rPr>
                <w:rFonts w:ascii="Times New Roman" w:eastAsia="Calibri" w:hAnsi="Times New Roman" w:cs="Times New Roman"/>
                <w:bCs/>
                <w:color w:val="000000"/>
                <w:sz w:val="20"/>
                <w:szCs w:val="20"/>
              </w:rPr>
              <w:t>Uses technology to enhance the educational experience.</w:t>
            </w:r>
          </w:p>
          <w:p w:rsidR="009A20D1" w:rsidRPr="009A20D1" w:rsidRDefault="009A20D1" w:rsidP="009A20D1">
            <w:pPr>
              <w:rPr>
                <w:rFonts w:ascii="Times New Roman" w:eastAsia="Calibri" w:hAnsi="Times New Roman" w:cs="Times New Roman"/>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ECE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62"/>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Elementary</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14</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4</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r>
      <w:tr w:rsidR="009A20D1" w:rsidRPr="009A20D1" w:rsidTr="00097205">
        <w:trPr>
          <w:trHeight w:val="213"/>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Science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275"/>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English</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r>
      <w:tr w:rsidR="009A20D1" w:rsidRPr="009A20D1" w:rsidTr="00097205">
        <w:trPr>
          <w:trHeight w:val="237"/>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Music</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r>
      <w:tr w:rsidR="009A20D1" w:rsidRPr="009A20D1" w:rsidTr="00097205">
        <w:trPr>
          <w:trHeight w:val="237"/>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Math</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3</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r>
      <w:tr w:rsidR="009A20D1" w:rsidRPr="009A20D1" w:rsidTr="00097205">
        <w:trPr>
          <w:trHeight w:val="237"/>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PE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263"/>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Social Studies</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3</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3</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16"/>
        </w:trPr>
        <w:tc>
          <w:tcPr>
            <w:tcW w:w="2515" w:type="dxa"/>
            <w:vMerge w:val="restart"/>
            <w:shd w:val="clear" w:color="auto" w:fill="FDE9D9" w:themeFill="accent6" w:themeFillTint="33"/>
          </w:tcPr>
          <w:p w:rsidR="009A20D1" w:rsidRPr="009A20D1" w:rsidRDefault="009A20D1" w:rsidP="009A20D1">
            <w:pPr>
              <w:rPr>
                <w:rFonts w:ascii="Times New Roman" w:eastAsia="Calibri" w:hAnsi="Times New Roman" w:cs="Times New Roman"/>
                <w:bCs/>
                <w:color w:val="000000"/>
                <w:sz w:val="20"/>
                <w:szCs w:val="20"/>
              </w:rPr>
            </w:pPr>
            <w:r w:rsidRPr="009A20D1">
              <w:rPr>
                <w:rFonts w:ascii="Times New Roman" w:eastAsia="Calibri" w:hAnsi="Times New Roman" w:cs="Times New Roman"/>
                <w:bCs/>
                <w:color w:val="000000"/>
                <w:sz w:val="20"/>
                <w:szCs w:val="20"/>
              </w:rPr>
              <w:t>Works cooperatively with all school personnel.</w:t>
            </w:r>
          </w:p>
          <w:p w:rsidR="009A20D1" w:rsidRPr="009A20D1" w:rsidRDefault="009A20D1" w:rsidP="009A20D1">
            <w:pPr>
              <w:rPr>
                <w:rFonts w:ascii="Times New Roman" w:eastAsia="Calibri" w:hAnsi="Times New Roman" w:cs="Times New Roman"/>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ECE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225"/>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Elementary</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9</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r>
      <w:tr w:rsidR="009A20D1" w:rsidRPr="009A20D1" w:rsidTr="00097205">
        <w:trPr>
          <w:trHeight w:val="150"/>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
                <w:bCs/>
                <w:color w:val="000000"/>
                <w:sz w:val="20"/>
                <w:szCs w:val="20"/>
              </w:rPr>
            </w:pPr>
          </w:p>
        </w:tc>
        <w:tc>
          <w:tcPr>
            <w:tcW w:w="1137" w:type="dxa"/>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Science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1</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275"/>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
                <w:bCs/>
                <w:color w:val="000000"/>
                <w:sz w:val="20"/>
                <w:szCs w:val="20"/>
              </w:rPr>
            </w:pPr>
          </w:p>
        </w:tc>
        <w:tc>
          <w:tcPr>
            <w:tcW w:w="1137" w:type="dxa"/>
            <w:tcBorders>
              <w:bottom w:val="single" w:sz="4" w:space="0" w:color="auto"/>
            </w:tcBorders>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English</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r>
      <w:tr w:rsidR="009A20D1" w:rsidRPr="009A20D1" w:rsidTr="00097205">
        <w:trPr>
          <w:trHeight w:val="200"/>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
                <w:bCs/>
                <w:color w:val="000000"/>
                <w:sz w:val="20"/>
                <w:szCs w:val="20"/>
              </w:rPr>
            </w:pPr>
          </w:p>
        </w:tc>
        <w:tc>
          <w:tcPr>
            <w:tcW w:w="1137" w:type="dxa"/>
            <w:tcBorders>
              <w:bottom w:val="single" w:sz="4" w:space="0" w:color="auto"/>
            </w:tcBorders>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Music</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3</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200"/>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
                <w:bCs/>
                <w:color w:val="000000"/>
                <w:sz w:val="20"/>
                <w:szCs w:val="20"/>
              </w:rPr>
            </w:pPr>
          </w:p>
        </w:tc>
        <w:tc>
          <w:tcPr>
            <w:tcW w:w="1137" w:type="dxa"/>
            <w:tcBorders>
              <w:bottom w:val="single" w:sz="4" w:space="0" w:color="auto"/>
            </w:tcBorders>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Math</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4</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200"/>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
                <w:bCs/>
                <w:color w:val="000000"/>
                <w:sz w:val="20"/>
                <w:szCs w:val="20"/>
              </w:rPr>
            </w:pPr>
          </w:p>
        </w:tc>
        <w:tc>
          <w:tcPr>
            <w:tcW w:w="1137" w:type="dxa"/>
            <w:tcBorders>
              <w:bottom w:val="single" w:sz="4" w:space="0" w:color="auto"/>
            </w:tcBorders>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PE</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2</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r w:rsidR="009A20D1" w:rsidRPr="009A20D1" w:rsidTr="00097205">
        <w:trPr>
          <w:trHeight w:val="138"/>
        </w:trPr>
        <w:tc>
          <w:tcPr>
            <w:tcW w:w="2515" w:type="dxa"/>
            <w:vMerge/>
            <w:shd w:val="clear" w:color="auto" w:fill="FDE9D9" w:themeFill="accent6" w:themeFillTint="33"/>
          </w:tcPr>
          <w:p w:rsidR="009A20D1" w:rsidRPr="009A20D1" w:rsidRDefault="009A20D1" w:rsidP="009A20D1">
            <w:pPr>
              <w:rPr>
                <w:rFonts w:ascii="Times New Roman" w:eastAsia="Calibri" w:hAnsi="Times New Roman" w:cs="Times New Roman"/>
                <w:b/>
                <w:bCs/>
                <w:color w:val="000000"/>
                <w:sz w:val="20"/>
                <w:szCs w:val="20"/>
              </w:rPr>
            </w:pPr>
          </w:p>
        </w:tc>
        <w:tc>
          <w:tcPr>
            <w:tcW w:w="1137" w:type="dxa"/>
            <w:tcBorders>
              <w:top w:val="single" w:sz="4" w:space="0" w:color="auto"/>
            </w:tcBorders>
          </w:tcPr>
          <w:p w:rsidR="009A20D1" w:rsidRPr="009A20D1" w:rsidRDefault="009A20D1" w:rsidP="009A20D1">
            <w:pPr>
              <w:rPr>
                <w:rFonts w:ascii="Times New Roman" w:eastAsia="Calibri" w:hAnsi="Times New Roman" w:cs="Times New Roman"/>
                <w:sz w:val="20"/>
                <w:szCs w:val="20"/>
              </w:rPr>
            </w:pPr>
            <w:r w:rsidRPr="009A20D1">
              <w:rPr>
                <w:rFonts w:ascii="Times New Roman" w:eastAsia="Calibri" w:hAnsi="Times New Roman" w:cs="Times New Roman"/>
                <w:sz w:val="20"/>
                <w:szCs w:val="20"/>
              </w:rPr>
              <w:t>Social Studies</w:t>
            </w:r>
          </w:p>
        </w:tc>
        <w:tc>
          <w:tcPr>
            <w:tcW w:w="1423"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4</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4</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c>
          <w:tcPr>
            <w:tcW w:w="1425" w:type="dxa"/>
          </w:tcPr>
          <w:p w:rsidR="009A20D1" w:rsidRPr="009A20D1" w:rsidRDefault="009A20D1" w:rsidP="009A20D1">
            <w:pPr>
              <w:jc w:val="center"/>
              <w:rPr>
                <w:rFonts w:ascii="Times New Roman" w:eastAsia="Calibri" w:hAnsi="Times New Roman" w:cs="Times New Roman"/>
                <w:sz w:val="20"/>
                <w:szCs w:val="20"/>
              </w:rPr>
            </w:pPr>
            <w:r w:rsidRPr="009A20D1">
              <w:rPr>
                <w:rFonts w:ascii="Times New Roman" w:eastAsia="Calibri" w:hAnsi="Times New Roman" w:cs="Times New Roman"/>
                <w:sz w:val="20"/>
                <w:szCs w:val="20"/>
              </w:rPr>
              <w:t>0</w:t>
            </w:r>
          </w:p>
        </w:tc>
      </w:tr>
    </w:tbl>
    <w:p w:rsidR="009A20D1" w:rsidRPr="009A20D1" w:rsidRDefault="009A20D1" w:rsidP="009A20D1">
      <w:pPr>
        <w:spacing w:after="160" w:line="259" w:lineRule="auto"/>
        <w:rPr>
          <w:rFonts w:ascii="Times New Roman" w:eastAsia="Calibri" w:hAnsi="Times New Roman" w:cs="Times New Roman"/>
          <w:b/>
          <w:sz w:val="24"/>
          <w:szCs w:val="24"/>
        </w:rPr>
      </w:pPr>
    </w:p>
    <w:p w:rsidR="009A20D1" w:rsidRDefault="009A20D1" w:rsidP="009A20D1">
      <w:pPr>
        <w:pStyle w:val="NoSpacing"/>
        <w:rPr>
          <w:rFonts w:ascii="Times New Roman" w:hAnsi="Times New Roman" w:cs="Times New Roman"/>
          <w:b/>
          <w:sz w:val="24"/>
          <w:szCs w:val="24"/>
        </w:rPr>
      </w:pPr>
      <w:r w:rsidRPr="00431F7B">
        <w:rPr>
          <w:rFonts w:ascii="Times New Roman" w:hAnsi="Times New Roman" w:cs="Times New Roman"/>
          <w:b/>
          <w:sz w:val="24"/>
          <w:szCs w:val="24"/>
        </w:rPr>
        <w:t>Program Admission Numbers: 2013-2017</w:t>
      </w:r>
      <w:bookmarkStart w:id="0" w:name="_GoBack"/>
      <w:bookmarkEnd w:id="0"/>
    </w:p>
    <w:p w:rsidR="009A20D1" w:rsidRDefault="009A20D1" w:rsidP="009A20D1">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242"/>
        <w:gridCol w:w="2254"/>
        <w:gridCol w:w="1520"/>
        <w:gridCol w:w="1520"/>
        <w:gridCol w:w="1520"/>
      </w:tblGrid>
      <w:tr w:rsidR="009A20D1" w:rsidRPr="009A20D1" w:rsidTr="00097205">
        <w:tc>
          <w:tcPr>
            <w:tcW w:w="8056" w:type="dxa"/>
            <w:gridSpan w:val="5"/>
            <w:shd w:val="clear" w:color="auto" w:fill="C2D69B" w:themeFill="accent3" w:themeFillTint="99"/>
          </w:tcPr>
          <w:p w:rsidR="009A20D1" w:rsidRPr="009A20D1" w:rsidRDefault="009A20D1" w:rsidP="00097205">
            <w:pPr>
              <w:pStyle w:val="NoSpacing"/>
              <w:jc w:val="center"/>
              <w:rPr>
                <w:rFonts w:ascii="Times New Roman" w:hAnsi="Times New Roman" w:cs="Times New Roman"/>
                <w:b/>
                <w:i/>
                <w:sz w:val="20"/>
                <w:szCs w:val="20"/>
                <w:lang w:val="en"/>
              </w:rPr>
            </w:pPr>
            <w:r w:rsidRPr="009A20D1">
              <w:rPr>
                <w:rFonts w:ascii="Times New Roman" w:hAnsi="Times New Roman" w:cs="Times New Roman"/>
                <w:b/>
                <w:i/>
                <w:sz w:val="20"/>
                <w:szCs w:val="20"/>
                <w:lang w:val="en"/>
              </w:rPr>
              <w:t>Admission to Program</w:t>
            </w:r>
          </w:p>
        </w:tc>
      </w:tr>
      <w:tr w:rsidR="009A20D1" w:rsidRPr="009A20D1" w:rsidTr="00097205">
        <w:tc>
          <w:tcPr>
            <w:tcW w:w="1242" w:type="dxa"/>
            <w:shd w:val="clear" w:color="auto" w:fill="C2D69B" w:themeFill="accent3" w:themeFillTint="99"/>
          </w:tcPr>
          <w:p w:rsidR="009A20D1" w:rsidRPr="009A20D1" w:rsidRDefault="009A20D1" w:rsidP="00097205">
            <w:pPr>
              <w:pStyle w:val="NoSpacing"/>
              <w:rPr>
                <w:rFonts w:ascii="Times New Roman" w:hAnsi="Times New Roman" w:cs="Times New Roman"/>
                <w:b/>
                <w:sz w:val="20"/>
                <w:szCs w:val="20"/>
                <w:lang w:val="en"/>
              </w:rPr>
            </w:pPr>
            <w:r w:rsidRPr="009A20D1">
              <w:rPr>
                <w:rFonts w:ascii="Times New Roman" w:hAnsi="Times New Roman" w:cs="Times New Roman"/>
                <w:b/>
                <w:sz w:val="20"/>
                <w:szCs w:val="20"/>
                <w:lang w:val="en"/>
              </w:rPr>
              <w:t>Academic Year</w:t>
            </w:r>
          </w:p>
        </w:tc>
        <w:tc>
          <w:tcPr>
            <w:tcW w:w="2254" w:type="dxa"/>
            <w:shd w:val="clear" w:color="auto" w:fill="C2D69B" w:themeFill="accent3" w:themeFillTint="99"/>
          </w:tcPr>
          <w:p w:rsidR="009A20D1" w:rsidRPr="009A20D1" w:rsidRDefault="009A20D1" w:rsidP="00097205">
            <w:pPr>
              <w:pStyle w:val="NoSpacing"/>
              <w:jc w:val="center"/>
              <w:rPr>
                <w:rFonts w:ascii="Times New Roman" w:hAnsi="Times New Roman" w:cs="Times New Roman"/>
                <w:b/>
                <w:sz w:val="20"/>
                <w:szCs w:val="20"/>
                <w:lang w:val="en"/>
              </w:rPr>
            </w:pPr>
            <w:r w:rsidRPr="009A20D1">
              <w:rPr>
                <w:rFonts w:ascii="Times New Roman" w:hAnsi="Times New Roman" w:cs="Times New Roman"/>
                <w:b/>
                <w:sz w:val="20"/>
                <w:szCs w:val="20"/>
                <w:lang w:val="en"/>
              </w:rPr>
              <w:t>Total</w:t>
            </w:r>
          </w:p>
        </w:tc>
        <w:tc>
          <w:tcPr>
            <w:tcW w:w="1520" w:type="dxa"/>
            <w:shd w:val="clear" w:color="auto" w:fill="C2D69B" w:themeFill="accent3" w:themeFillTint="99"/>
          </w:tcPr>
          <w:p w:rsidR="009A20D1" w:rsidRPr="009A20D1" w:rsidRDefault="009A20D1" w:rsidP="00097205">
            <w:pPr>
              <w:pStyle w:val="NoSpacing"/>
              <w:jc w:val="center"/>
              <w:rPr>
                <w:rFonts w:ascii="Times New Roman" w:hAnsi="Times New Roman" w:cs="Times New Roman"/>
                <w:b/>
                <w:sz w:val="20"/>
                <w:szCs w:val="20"/>
                <w:lang w:val="en"/>
              </w:rPr>
            </w:pPr>
            <w:r w:rsidRPr="009A20D1">
              <w:rPr>
                <w:rFonts w:ascii="Times New Roman" w:hAnsi="Times New Roman" w:cs="Times New Roman"/>
                <w:b/>
                <w:sz w:val="20"/>
                <w:szCs w:val="20"/>
                <w:lang w:val="en"/>
              </w:rPr>
              <w:t>Early Childhood</w:t>
            </w:r>
          </w:p>
        </w:tc>
        <w:tc>
          <w:tcPr>
            <w:tcW w:w="1520" w:type="dxa"/>
            <w:shd w:val="clear" w:color="auto" w:fill="C2D69B" w:themeFill="accent3" w:themeFillTint="99"/>
          </w:tcPr>
          <w:p w:rsidR="009A20D1" w:rsidRPr="009A20D1" w:rsidRDefault="009A20D1" w:rsidP="00097205">
            <w:pPr>
              <w:pStyle w:val="NoSpacing"/>
              <w:jc w:val="center"/>
              <w:rPr>
                <w:rFonts w:ascii="Times New Roman" w:hAnsi="Times New Roman" w:cs="Times New Roman"/>
                <w:b/>
                <w:sz w:val="20"/>
                <w:szCs w:val="20"/>
                <w:lang w:val="en"/>
              </w:rPr>
            </w:pPr>
            <w:r w:rsidRPr="009A20D1">
              <w:rPr>
                <w:rFonts w:ascii="Times New Roman" w:hAnsi="Times New Roman" w:cs="Times New Roman"/>
                <w:b/>
                <w:sz w:val="20"/>
                <w:szCs w:val="20"/>
                <w:lang w:val="en"/>
              </w:rPr>
              <w:t>Elementary</w:t>
            </w:r>
          </w:p>
        </w:tc>
        <w:tc>
          <w:tcPr>
            <w:tcW w:w="1520" w:type="dxa"/>
            <w:shd w:val="clear" w:color="auto" w:fill="C2D69B" w:themeFill="accent3" w:themeFillTint="99"/>
          </w:tcPr>
          <w:p w:rsidR="009A20D1" w:rsidRPr="009A20D1" w:rsidRDefault="009A20D1" w:rsidP="00097205">
            <w:pPr>
              <w:pStyle w:val="NoSpacing"/>
              <w:jc w:val="center"/>
              <w:rPr>
                <w:rFonts w:ascii="Times New Roman" w:hAnsi="Times New Roman" w:cs="Times New Roman"/>
                <w:b/>
                <w:sz w:val="20"/>
                <w:szCs w:val="20"/>
                <w:lang w:val="en"/>
              </w:rPr>
            </w:pPr>
            <w:r w:rsidRPr="009A20D1">
              <w:rPr>
                <w:rFonts w:ascii="Times New Roman" w:hAnsi="Times New Roman" w:cs="Times New Roman"/>
                <w:b/>
                <w:sz w:val="20"/>
                <w:szCs w:val="20"/>
                <w:lang w:val="en"/>
              </w:rPr>
              <w:t>Secondary</w:t>
            </w:r>
          </w:p>
        </w:tc>
      </w:tr>
      <w:tr w:rsidR="009A20D1" w:rsidRPr="009A20D1" w:rsidTr="00097205">
        <w:tc>
          <w:tcPr>
            <w:tcW w:w="1242" w:type="dxa"/>
            <w:shd w:val="clear" w:color="auto" w:fill="EAF1DD" w:themeFill="accent3" w:themeFillTint="33"/>
          </w:tcPr>
          <w:p w:rsidR="009A20D1" w:rsidRPr="009A20D1" w:rsidRDefault="009A20D1" w:rsidP="00097205">
            <w:pPr>
              <w:pStyle w:val="NoSpacing"/>
              <w:rPr>
                <w:rFonts w:ascii="Times New Roman" w:hAnsi="Times New Roman" w:cs="Times New Roman"/>
                <w:b/>
                <w:sz w:val="20"/>
                <w:szCs w:val="20"/>
                <w:lang w:val="en"/>
              </w:rPr>
            </w:pPr>
            <w:r w:rsidRPr="009A20D1">
              <w:rPr>
                <w:rFonts w:ascii="Times New Roman" w:hAnsi="Times New Roman" w:cs="Times New Roman"/>
                <w:b/>
                <w:sz w:val="20"/>
                <w:szCs w:val="20"/>
                <w:lang w:val="en"/>
              </w:rPr>
              <w:t>2013-14</w:t>
            </w:r>
          </w:p>
        </w:tc>
        <w:tc>
          <w:tcPr>
            <w:tcW w:w="2254" w:type="dxa"/>
          </w:tcPr>
          <w:p w:rsidR="009A20D1" w:rsidRPr="009A20D1" w:rsidRDefault="009A20D1" w:rsidP="00097205">
            <w:pPr>
              <w:pStyle w:val="NoSpacing"/>
              <w:jc w:val="center"/>
              <w:rPr>
                <w:rFonts w:ascii="Times New Roman" w:hAnsi="Times New Roman" w:cs="Times New Roman"/>
                <w:sz w:val="20"/>
                <w:szCs w:val="20"/>
                <w:lang w:val="en"/>
              </w:rPr>
            </w:pPr>
            <w:r w:rsidRPr="009A20D1">
              <w:rPr>
                <w:rFonts w:ascii="Times New Roman" w:hAnsi="Times New Roman" w:cs="Times New Roman"/>
                <w:sz w:val="20"/>
                <w:szCs w:val="20"/>
                <w:lang w:val="en"/>
              </w:rPr>
              <w:t>142</w:t>
            </w:r>
          </w:p>
        </w:tc>
        <w:tc>
          <w:tcPr>
            <w:tcW w:w="1520" w:type="dxa"/>
          </w:tcPr>
          <w:p w:rsidR="009A20D1" w:rsidRPr="009A20D1" w:rsidRDefault="009A20D1" w:rsidP="00097205">
            <w:pPr>
              <w:pStyle w:val="NoSpacing"/>
              <w:jc w:val="center"/>
              <w:rPr>
                <w:rFonts w:ascii="Times New Roman" w:hAnsi="Times New Roman" w:cs="Times New Roman"/>
                <w:sz w:val="20"/>
                <w:szCs w:val="20"/>
                <w:lang w:val="en"/>
              </w:rPr>
            </w:pPr>
            <w:r w:rsidRPr="009A20D1">
              <w:rPr>
                <w:rFonts w:ascii="Times New Roman" w:hAnsi="Times New Roman" w:cs="Times New Roman"/>
                <w:sz w:val="20"/>
                <w:szCs w:val="20"/>
                <w:lang w:val="en"/>
              </w:rPr>
              <w:t>2</w:t>
            </w:r>
          </w:p>
        </w:tc>
        <w:tc>
          <w:tcPr>
            <w:tcW w:w="1520" w:type="dxa"/>
          </w:tcPr>
          <w:p w:rsidR="009A20D1" w:rsidRPr="009A20D1" w:rsidRDefault="009A20D1" w:rsidP="00097205">
            <w:pPr>
              <w:pStyle w:val="NoSpacing"/>
              <w:jc w:val="center"/>
              <w:rPr>
                <w:rFonts w:ascii="Times New Roman" w:hAnsi="Times New Roman" w:cs="Times New Roman"/>
                <w:sz w:val="20"/>
                <w:szCs w:val="20"/>
                <w:lang w:val="en"/>
              </w:rPr>
            </w:pPr>
            <w:r w:rsidRPr="009A20D1">
              <w:rPr>
                <w:rFonts w:ascii="Times New Roman" w:hAnsi="Times New Roman" w:cs="Times New Roman"/>
                <w:sz w:val="20"/>
                <w:szCs w:val="20"/>
                <w:lang w:val="en"/>
              </w:rPr>
              <w:t>70</w:t>
            </w:r>
          </w:p>
        </w:tc>
        <w:tc>
          <w:tcPr>
            <w:tcW w:w="1520" w:type="dxa"/>
          </w:tcPr>
          <w:p w:rsidR="009A20D1" w:rsidRPr="009A20D1" w:rsidRDefault="009A20D1" w:rsidP="00097205">
            <w:pPr>
              <w:pStyle w:val="NoSpacing"/>
              <w:jc w:val="center"/>
              <w:rPr>
                <w:rFonts w:ascii="Times New Roman" w:hAnsi="Times New Roman" w:cs="Times New Roman"/>
                <w:sz w:val="20"/>
                <w:szCs w:val="20"/>
                <w:lang w:val="en"/>
              </w:rPr>
            </w:pPr>
            <w:r w:rsidRPr="009A20D1">
              <w:rPr>
                <w:rFonts w:ascii="Times New Roman" w:hAnsi="Times New Roman" w:cs="Times New Roman"/>
                <w:sz w:val="20"/>
                <w:szCs w:val="20"/>
                <w:lang w:val="en"/>
              </w:rPr>
              <w:t>70</w:t>
            </w:r>
          </w:p>
        </w:tc>
      </w:tr>
      <w:tr w:rsidR="009A20D1" w:rsidRPr="009A20D1" w:rsidTr="00097205">
        <w:tc>
          <w:tcPr>
            <w:tcW w:w="1242" w:type="dxa"/>
            <w:shd w:val="clear" w:color="auto" w:fill="EAF1DD" w:themeFill="accent3" w:themeFillTint="33"/>
          </w:tcPr>
          <w:p w:rsidR="009A20D1" w:rsidRPr="009A20D1" w:rsidRDefault="009A20D1" w:rsidP="00097205">
            <w:pPr>
              <w:pStyle w:val="NoSpacing"/>
              <w:rPr>
                <w:rFonts w:ascii="Times New Roman" w:hAnsi="Times New Roman" w:cs="Times New Roman"/>
                <w:b/>
                <w:sz w:val="20"/>
                <w:szCs w:val="20"/>
                <w:lang w:val="en"/>
              </w:rPr>
            </w:pPr>
            <w:r w:rsidRPr="009A20D1">
              <w:rPr>
                <w:rFonts w:ascii="Times New Roman" w:hAnsi="Times New Roman" w:cs="Times New Roman"/>
                <w:b/>
                <w:sz w:val="20"/>
                <w:szCs w:val="20"/>
                <w:lang w:val="en"/>
              </w:rPr>
              <w:t>2014-15</w:t>
            </w:r>
          </w:p>
        </w:tc>
        <w:tc>
          <w:tcPr>
            <w:tcW w:w="2254" w:type="dxa"/>
          </w:tcPr>
          <w:p w:rsidR="009A20D1" w:rsidRPr="009A20D1" w:rsidRDefault="009A20D1" w:rsidP="00097205">
            <w:pPr>
              <w:pStyle w:val="NoSpacing"/>
              <w:jc w:val="center"/>
              <w:rPr>
                <w:rFonts w:ascii="Times New Roman" w:hAnsi="Times New Roman" w:cs="Times New Roman"/>
                <w:sz w:val="20"/>
                <w:szCs w:val="20"/>
                <w:lang w:val="en"/>
              </w:rPr>
            </w:pPr>
            <w:r w:rsidRPr="009A20D1">
              <w:rPr>
                <w:rFonts w:ascii="Times New Roman" w:hAnsi="Times New Roman" w:cs="Times New Roman"/>
                <w:sz w:val="20"/>
                <w:szCs w:val="20"/>
                <w:lang w:val="en"/>
              </w:rPr>
              <w:t>139</w:t>
            </w:r>
          </w:p>
        </w:tc>
        <w:tc>
          <w:tcPr>
            <w:tcW w:w="1520" w:type="dxa"/>
          </w:tcPr>
          <w:p w:rsidR="009A20D1" w:rsidRPr="009A20D1" w:rsidRDefault="009A20D1" w:rsidP="00097205">
            <w:pPr>
              <w:pStyle w:val="NoSpacing"/>
              <w:jc w:val="center"/>
              <w:rPr>
                <w:rFonts w:ascii="Times New Roman" w:hAnsi="Times New Roman" w:cs="Times New Roman"/>
                <w:sz w:val="20"/>
                <w:szCs w:val="20"/>
                <w:lang w:val="en"/>
              </w:rPr>
            </w:pPr>
            <w:r w:rsidRPr="009A20D1">
              <w:rPr>
                <w:rFonts w:ascii="Times New Roman" w:hAnsi="Times New Roman" w:cs="Times New Roman"/>
                <w:sz w:val="20"/>
                <w:szCs w:val="20"/>
                <w:lang w:val="en"/>
              </w:rPr>
              <w:t>6</w:t>
            </w:r>
          </w:p>
        </w:tc>
        <w:tc>
          <w:tcPr>
            <w:tcW w:w="1520" w:type="dxa"/>
          </w:tcPr>
          <w:p w:rsidR="009A20D1" w:rsidRPr="009A20D1" w:rsidRDefault="009A20D1" w:rsidP="00097205">
            <w:pPr>
              <w:pStyle w:val="NoSpacing"/>
              <w:jc w:val="center"/>
              <w:rPr>
                <w:rFonts w:ascii="Times New Roman" w:hAnsi="Times New Roman" w:cs="Times New Roman"/>
                <w:sz w:val="20"/>
                <w:szCs w:val="20"/>
                <w:lang w:val="en"/>
              </w:rPr>
            </w:pPr>
            <w:r w:rsidRPr="009A20D1">
              <w:rPr>
                <w:rFonts w:ascii="Times New Roman" w:hAnsi="Times New Roman" w:cs="Times New Roman"/>
                <w:sz w:val="20"/>
                <w:szCs w:val="20"/>
                <w:lang w:val="en"/>
              </w:rPr>
              <w:t>66</w:t>
            </w:r>
          </w:p>
        </w:tc>
        <w:tc>
          <w:tcPr>
            <w:tcW w:w="1520" w:type="dxa"/>
          </w:tcPr>
          <w:p w:rsidR="009A20D1" w:rsidRPr="009A20D1" w:rsidRDefault="009A20D1" w:rsidP="00097205">
            <w:pPr>
              <w:pStyle w:val="NoSpacing"/>
              <w:jc w:val="center"/>
              <w:rPr>
                <w:rFonts w:ascii="Times New Roman" w:hAnsi="Times New Roman" w:cs="Times New Roman"/>
                <w:sz w:val="20"/>
                <w:szCs w:val="20"/>
                <w:lang w:val="en"/>
              </w:rPr>
            </w:pPr>
            <w:r w:rsidRPr="009A20D1">
              <w:rPr>
                <w:rFonts w:ascii="Times New Roman" w:hAnsi="Times New Roman" w:cs="Times New Roman"/>
                <w:sz w:val="20"/>
                <w:szCs w:val="20"/>
                <w:lang w:val="en"/>
              </w:rPr>
              <w:t>67</w:t>
            </w:r>
          </w:p>
        </w:tc>
      </w:tr>
      <w:tr w:rsidR="009A20D1" w:rsidRPr="009A20D1" w:rsidTr="00097205">
        <w:tc>
          <w:tcPr>
            <w:tcW w:w="1242" w:type="dxa"/>
            <w:shd w:val="clear" w:color="auto" w:fill="EAF1DD" w:themeFill="accent3" w:themeFillTint="33"/>
          </w:tcPr>
          <w:p w:rsidR="009A20D1" w:rsidRPr="009A20D1" w:rsidRDefault="009A20D1" w:rsidP="00097205">
            <w:pPr>
              <w:pStyle w:val="NoSpacing"/>
              <w:rPr>
                <w:rFonts w:ascii="Times New Roman" w:hAnsi="Times New Roman" w:cs="Times New Roman"/>
                <w:b/>
                <w:sz w:val="20"/>
                <w:szCs w:val="20"/>
                <w:lang w:val="en"/>
              </w:rPr>
            </w:pPr>
            <w:r w:rsidRPr="009A20D1">
              <w:rPr>
                <w:rFonts w:ascii="Times New Roman" w:hAnsi="Times New Roman" w:cs="Times New Roman"/>
                <w:b/>
                <w:sz w:val="20"/>
                <w:szCs w:val="20"/>
                <w:lang w:val="en"/>
              </w:rPr>
              <w:t>2015-16</w:t>
            </w:r>
          </w:p>
        </w:tc>
        <w:tc>
          <w:tcPr>
            <w:tcW w:w="2254" w:type="dxa"/>
          </w:tcPr>
          <w:p w:rsidR="009A20D1" w:rsidRPr="009A20D1" w:rsidRDefault="009A20D1" w:rsidP="00097205">
            <w:pPr>
              <w:pStyle w:val="NoSpacing"/>
              <w:jc w:val="center"/>
              <w:rPr>
                <w:rFonts w:ascii="Times New Roman" w:hAnsi="Times New Roman" w:cs="Times New Roman"/>
                <w:sz w:val="20"/>
                <w:szCs w:val="20"/>
                <w:lang w:val="en"/>
              </w:rPr>
            </w:pPr>
            <w:r w:rsidRPr="009A20D1">
              <w:rPr>
                <w:rFonts w:ascii="Times New Roman" w:hAnsi="Times New Roman" w:cs="Times New Roman"/>
                <w:sz w:val="20"/>
                <w:szCs w:val="20"/>
                <w:lang w:val="en"/>
              </w:rPr>
              <w:t>122</w:t>
            </w:r>
          </w:p>
        </w:tc>
        <w:tc>
          <w:tcPr>
            <w:tcW w:w="1520" w:type="dxa"/>
          </w:tcPr>
          <w:p w:rsidR="009A20D1" w:rsidRPr="009A20D1" w:rsidRDefault="009A20D1" w:rsidP="00097205">
            <w:pPr>
              <w:pStyle w:val="NoSpacing"/>
              <w:jc w:val="center"/>
              <w:rPr>
                <w:rFonts w:ascii="Times New Roman" w:hAnsi="Times New Roman" w:cs="Times New Roman"/>
                <w:sz w:val="20"/>
                <w:szCs w:val="20"/>
                <w:lang w:val="en"/>
              </w:rPr>
            </w:pPr>
            <w:r w:rsidRPr="009A20D1">
              <w:rPr>
                <w:rFonts w:ascii="Times New Roman" w:hAnsi="Times New Roman" w:cs="Times New Roman"/>
                <w:sz w:val="20"/>
                <w:szCs w:val="20"/>
                <w:lang w:val="en"/>
              </w:rPr>
              <w:t>5</w:t>
            </w:r>
          </w:p>
        </w:tc>
        <w:tc>
          <w:tcPr>
            <w:tcW w:w="1520" w:type="dxa"/>
          </w:tcPr>
          <w:p w:rsidR="009A20D1" w:rsidRPr="009A20D1" w:rsidRDefault="009A20D1" w:rsidP="00097205">
            <w:pPr>
              <w:pStyle w:val="NoSpacing"/>
              <w:jc w:val="center"/>
              <w:rPr>
                <w:rFonts w:ascii="Times New Roman" w:hAnsi="Times New Roman" w:cs="Times New Roman"/>
                <w:sz w:val="20"/>
                <w:szCs w:val="20"/>
                <w:lang w:val="en"/>
              </w:rPr>
            </w:pPr>
            <w:r w:rsidRPr="009A20D1">
              <w:rPr>
                <w:rFonts w:ascii="Times New Roman" w:hAnsi="Times New Roman" w:cs="Times New Roman"/>
                <w:sz w:val="20"/>
                <w:szCs w:val="20"/>
                <w:lang w:val="en"/>
              </w:rPr>
              <w:t>50</w:t>
            </w:r>
          </w:p>
        </w:tc>
        <w:tc>
          <w:tcPr>
            <w:tcW w:w="1520" w:type="dxa"/>
          </w:tcPr>
          <w:p w:rsidR="009A20D1" w:rsidRPr="009A20D1" w:rsidRDefault="009A20D1" w:rsidP="00097205">
            <w:pPr>
              <w:pStyle w:val="NoSpacing"/>
              <w:jc w:val="center"/>
              <w:rPr>
                <w:rFonts w:ascii="Times New Roman" w:hAnsi="Times New Roman" w:cs="Times New Roman"/>
                <w:sz w:val="20"/>
                <w:szCs w:val="20"/>
                <w:lang w:val="en"/>
              </w:rPr>
            </w:pPr>
            <w:r w:rsidRPr="009A20D1">
              <w:rPr>
                <w:rFonts w:ascii="Times New Roman" w:hAnsi="Times New Roman" w:cs="Times New Roman"/>
                <w:sz w:val="20"/>
                <w:szCs w:val="20"/>
                <w:lang w:val="en"/>
              </w:rPr>
              <w:t>67</w:t>
            </w:r>
          </w:p>
        </w:tc>
      </w:tr>
      <w:tr w:rsidR="009A20D1" w:rsidRPr="009A20D1" w:rsidTr="00097205">
        <w:tc>
          <w:tcPr>
            <w:tcW w:w="1242" w:type="dxa"/>
            <w:shd w:val="clear" w:color="auto" w:fill="EAF1DD" w:themeFill="accent3" w:themeFillTint="33"/>
          </w:tcPr>
          <w:p w:rsidR="009A20D1" w:rsidRPr="009A20D1" w:rsidRDefault="009A20D1" w:rsidP="00097205">
            <w:pPr>
              <w:pStyle w:val="NoSpacing"/>
              <w:rPr>
                <w:rFonts w:ascii="Times New Roman" w:hAnsi="Times New Roman" w:cs="Times New Roman"/>
                <w:b/>
                <w:sz w:val="20"/>
                <w:szCs w:val="20"/>
                <w:lang w:val="en"/>
              </w:rPr>
            </w:pPr>
            <w:r w:rsidRPr="009A20D1">
              <w:rPr>
                <w:rFonts w:ascii="Times New Roman" w:hAnsi="Times New Roman" w:cs="Times New Roman"/>
                <w:b/>
                <w:sz w:val="20"/>
                <w:szCs w:val="20"/>
                <w:lang w:val="en"/>
              </w:rPr>
              <w:t>2016-17</w:t>
            </w:r>
          </w:p>
        </w:tc>
        <w:tc>
          <w:tcPr>
            <w:tcW w:w="2254" w:type="dxa"/>
          </w:tcPr>
          <w:p w:rsidR="009A20D1" w:rsidRPr="009A20D1" w:rsidRDefault="009A20D1" w:rsidP="00097205">
            <w:pPr>
              <w:pStyle w:val="NoSpacing"/>
              <w:jc w:val="center"/>
              <w:rPr>
                <w:rFonts w:ascii="Times New Roman" w:hAnsi="Times New Roman" w:cs="Times New Roman"/>
                <w:sz w:val="20"/>
                <w:szCs w:val="20"/>
                <w:lang w:val="en"/>
              </w:rPr>
            </w:pPr>
            <w:r w:rsidRPr="009A20D1">
              <w:rPr>
                <w:rFonts w:ascii="Times New Roman" w:hAnsi="Times New Roman" w:cs="Times New Roman"/>
                <w:sz w:val="20"/>
                <w:szCs w:val="20"/>
                <w:lang w:val="en"/>
              </w:rPr>
              <w:t>135</w:t>
            </w:r>
          </w:p>
        </w:tc>
        <w:tc>
          <w:tcPr>
            <w:tcW w:w="1520" w:type="dxa"/>
          </w:tcPr>
          <w:p w:rsidR="009A20D1" w:rsidRPr="009A20D1" w:rsidRDefault="009A20D1" w:rsidP="00097205">
            <w:pPr>
              <w:pStyle w:val="NoSpacing"/>
              <w:jc w:val="center"/>
              <w:rPr>
                <w:rFonts w:ascii="Times New Roman" w:hAnsi="Times New Roman" w:cs="Times New Roman"/>
                <w:sz w:val="20"/>
                <w:szCs w:val="20"/>
                <w:lang w:val="en"/>
              </w:rPr>
            </w:pPr>
            <w:r w:rsidRPr="009A20D1">
              <w:rPr>
                <w:rFonts w:ascii="Times New Roman" w:hAnsi="Times New Roman" w:cs="Times New Roman"/>
                <w:sz w:val="20"/>
                <w:szCs w:val="20"/>
                <w:lang w:val="en"/>
              </w:rPr>
              <w:t>2</w:t>
            </w:r>
          </w:p>
        </w:tc>
        <w:tc>
          <w:tcPr>
            <w:tcW w:w="1520" w:type="dxa"/>
          </w:tcPr>
          <w:p w:rsidR="009A20D1" w:rsidRPr="009A20D1" w:rsidRDefault="009A20D1" w:rsidP="00097205">
            <w:pPr>
              <w:pStyle w:val="NoSpacing"/>
              <w:jc w:val="center"/>
              <w:rPr>
                <w:rFonts w:ascii="Times New Roman" w:hAnsi="Times New Roman" w:cs="Times New Roman"/>
                <w:sz w:val="20"/>
                <w:szCs w:val="20"/>
                <w:lang w:val="en"/>
              </w:rPr>
            </w:pPr>
            <w:r w:rsidRPr="009A20D1">
              <w:rPr>
                <w:rFonts w:ascii="Times New Roman" w:hAnsi="Times New Roman" w:cs="Times New Roman"/>
                <w:sz w:val="20"/>
                <w:szCs w:val="20"/>
                <w:lang w:val="en"/>
              </w:rPr>
              <w:t>80</w:t>
            </w:r>
          </w:p>
        </w:tc>
        <w:tc>
          <w:tcPr>
            <w:tcW w:w="1520" w:type="dxa"/>
          </w:tcPr>
          <w:p w:rsidR="009A20D1" w:rsidRPr="009A20D1" w:rsidRDefault="009A20D1" w:rsidP="00097205">
            <w:pPr>
              <w:pStyle w:val="NoSpacing"/>
              <w:jc w:val="center"/>
              <w:rPr>
                <w:rFonts w:ascii="Times New Roman" w:hAnsi="Times New Roman" w:cs="Times New Roman"/>
                <w:sz w:val="20"/>
                <w:szCs w:val="20"/>
                <w:lang w:val="en"/>
              </w:rPr>
            </w:pPr>
            <w:r w:rsidRPr="009A20D1">
              <w:rPr>
                <w:rFonts w:ascii="Times New Roman" w:hAnsi="Times New Roman" w:cs="Times New Roman"/>
                <w:sz w:val="20"/>
                <w:szCs w:val="20"/>
                <w:lang w:val="en"/>
              </w:rPr>
              <w:t>53</w:t>
            </w:r>
          </w:p>
        </w:tc>
      </w:tr>
      <w:tr w:rsidR="009A20D1" w:rsidRPr="009A20D1" w:rsidTr="00097205">
        <w:tc>
          <w:tcPr>
            <w:tcW w:w="1242" w:type="dxa"/>
            <w:shd w:val="clear" w:color="auto" w:fill="EAF1DD" w:themeFill="accent3" w:themeFillTint="33"/>
          </w:tcPr>
          <w:p w:rsidR="009A20D1" w:rsidRPr="009A20D1" w:rsidRDefault="009A20D1" w:rsidP="00097205">
            <w:pPr>
              <w:pStyle w:val="NoSpacing"/>
              <w:rPr>
                <w:rFonts w:ascii="Times New Roman" w:hAnsi="Times New Roman" w:cs="Times New Roman"/>
                <w:b/>
                <w:sz w:val="20"/>
                <w:szCs w:val="20"/>
                <w:lang w:val="en"/>
              </w:rPr>
            </w:pPr>
            <w:r w:rsidRPr="009A20D1">
              <w:rPr>
                <w:rFonts w:ascii="Times New Roman" w:hAnsi="Times New Roman" w:cs="Times New Roman"/>
                <w:b/>
                <w:sz w:val="20"/>
                <w:szCs w:val="20"/>
                <w:lang w:val="en"/>
              </w:rPr>
              <w:t>2017-18</w:t>
            </w:r>
          </w:p>
        </w:tc>
        <w:tc>
          <w:tcPr>
            <w:tcW w:w="2254" w:type="dxa"/>
          </w:tcPr>
          <w:p w:rsidR="009A20D1" w:rsidRPr="009A20D1" w:rsidRDefault="009A20D1" w:rsidP="00097205">
            <w:pPr>
              <w:pStyle w:val="NoSpacing"/>
              <w:jc w:val="center"/>
              <w:rPr>
                <w:rFonts w:ascii="Times New Roman" w:hAnsi="Times New Roman" w:cs="Times New Roman"/>
                <w:sz w:val="20"/>
                <w:szCs w:val="20"/>
                <w:lang w:val="en"/>
              </w:rPr>
            </w:pPr>
          </w:p>
        </w:tc>
        <w:tc>
          <w:tcPr>
            <w:tcW w:w="1520" w:type="dxa"/>
          </w:tcPr>
          <w:p w:rsidR="009A20D1" w:rsidRPr="009A20D1" w:rsidRDefault="009A20D1" w:rsidP="00097205">
            <w:pPr>
              <w:pStyle w:val="NoSpacing"/>
              <w:jc w:val="center"/>
              <w:rPr>
                <w:rFonts w:ascii="Times New Roman" w:hAnsi="Times New Roman" w:cs="Times New Roman"/>
                <w:sz w:val="20"/>
                <w:szCs w:val="20"/>
                <w:lang w:val="en"/>
              </w:rPr>
            </w:pPr>
          </w:p>
        </w:tc>
        <w:tc>
          <w:tcPr>
            <w:tcW w:w="1520" w:type="dxa"/>
          </w:tcPr>
          <w:p w:rsidR="009A20D1" w:rsidRPr="009A20D1" w:rsidRDefault="009A20D1" w:rsidP="00097205">
            <w:pPr>
              <w:pStyle w:val="NoSpacing"/>
              <w:jc w:val="center"/>
              <w:rPr>
                <w:rFonts w:ascii="Times New Roman" w:hAnsi="Times New Roman" w:cs="Times New Roman"/>
                <w:sz w:val="20"/>
                <w:szCs w:val="20"/>
                <w:lang w:val="en"/>
              </w:rPr>
            </w:pPr>
          </w:p>
        </w:tc>
        <w:tc>
          <w:tcPr>
            <w:tcW w:w="1520" w:type="dxa"/>
          </w:tcPr>
          <w:p w:rsidR="009A20D1" w:rsidRPr="009A20D1" w:rsidRDefault="009A20D1" w:rsidP="00097205">
            <w:pPr>
              <w:pStyle w:val="NoSpacing"/>
              <w:jc w:val="center"/>
              <w:rPr>
                <w:rFonts w:ascii="Times New Roman" w:hAnsi="Times New Roman" w:cs="Times New Roman"/>
                <w:sz w:val="20"/>
                <w:szCs w:val="20"/>
                <w:lang w:val="en"/>
              </w:rPr>
            </w:pPr>
          </w:p>
        </w:tc>
      </w:tr>
    </w:tbl>
    <w:p w:rsidR="009A20D1" w:rsidRDefault="009A20D1" w:rsidP="009A20D1">
      <w:pPr>
        <w:spacing w:after="160" w:line="259" w:lineRule="auto"/>
        <w:rPr>
          <w:rFonts w:ascii="Times New Roman" w:eastAsia="Calibri" w:hAnsi="Times New Roman" w:cs="Times New Roman"/>
          <w:sz w:val="24"/>
          <w:szCs w:val="24"/>
        </w:rPr>
      </w:pPr>
    </w:p>
    <w:p w:rsidR="009A20D1" w:rsidRDefault="009A20D1" w:rsidP="00431F7B">
      <w:pPr>
        <w:spacing w:after="160" w:line="480" w:lineRule="auto"/>
        <w:rPr>
          <w:rFonts w:ascii="Times New Roman" w:eastAsia="Calibri" w:hAnsi="Times New Roman" w:cs="Times New Roman"/>
          <w:b/>
          <w:sz w:val="24"/>
          <w:szCs w:val="24"/>
        </w:rPr>
      </w:pPr>
    </w:p>
    <w:p w:rsidR="000A6236" w:rsidRDefault="000A6236" w:rsidP="00431F7B">
      <w:pPr>
        <w:spacing w:after="160" w:line="480" w:lineRule="auto"/>
        <w:rPr>
          <w:rFonts w:ascii="Times New Roman" w:eastAsia="Calibri" w:hAnsi="Times New Roman" w:cs="Times New Roman"/>
          <w:b/>
          <w:sz w:val="24"/>
          <w:szCs w:val="24"/>
        </w:rPr>
      </w:pPr>
    </w:p>
    <w:sectPr w:rsidR="000A6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5C2"/>
    <w:multiLevelType w:val="hybridMultilevel"/>
    <w:tmpl w:val="E2A0D6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6DA189C"/>
    <w:multiLevelType w:val="hybridMultilevel"/>
    <w:tmpl w:val="9AC0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24BAE"/>
    <w:multiLevelType w:val="hybridMultilevel"/>
    <w:tmpl w:val="2C08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435EC"/>
    <w:multiLevelType w:val="hybridMultilevel"/>
    <w:tmpl w:val="43D6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477A50"/>
    <w:multiLevelType w:val="hybridMultilevel"/>
    <w:tmpl w:val="5B2E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004D61"/>
    <w:multiLevelType w:val="hybridMultilevel"/>
    <w:tmpl w:val="77321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B5"/>
    <w:rsid w:val="00047814"/>
    <w:rsid w:val="000727CA"/>
    <w:rsid w:val="00080AC8"/>
    <w:rsid w:val="000A6236"/>
    <w:rsid w:val="000C0CF0"/>
    <w:rsid w:val="000D52FF"/>
    <w:rsid w:val="000D7B7D"/>
    <w:rsid w:val="000E3139"/>
    <w:rsid w:val="000E626C"/>
    <w:rsid w:val="000F4ED1"/>
    <w:rsid w:val="00194C16"/>
    <w:rsid w:val="001B0E58"/>
    <w:rsid w:val="001D1EFD"/>
    <w:rsid w:val="0022287B"/>
    <w:rsid w:val="002461AC"/>
    <w:rsid w:val="00252AB5"/>
    <w:rsid w:val="00263019"/>
    <w:rsid w:val="00297360"/>
    <w:rsid w:val="002A077E"/>
    <w:rsid w:val="002D6A53"/>
    <w:rsid w:val="0033352C"/>
    <w:rsid w:val="003A07FB"/>
    <w:rsid w:val="003A5CD9"/>
    <w:rsid w:val="003E22C0"/>
    <w:rsid w:val="00400461"/>
    <w:rsid w:val="00431739"/>
    <w:rsid w:val="00431F7B"/>
    <w:rsid w:val="00493C48"/>
    <w:rsid w:val="004B73E5"/>
    <w:rsid w:val="004C037E"/>
    <w:rsid w:val="004F1033"/>
    <w:rsid w:val="00511D0A"/>
    <w:rsid w:val="005537BE"/>
    <w:rsid w:val="0055516C"/>
    <w:rsid w:val="005C3699"/>
    <w:rsid w:val="005C39B7"/>
    <w:rsid w:val="00624235"/>
    <w:rsid w:val="00684DCD"/>
    <w:rsid w:val="0069757E"/>
    <w:rsid w:val="006E3F40"/>
    <w:rsid w:val="006F3490"/>
    <w:rsid w:val="00726274"/>
    <w:rsid w:val="00777D3C"/>
    <w:rsid w:val="008005A9"/>
    <w:rsid w:val="0081524E"/>
    <w:rsid w:val="00882037"/>
    <w:rsid w:val="008D12BA"/>
    <w:rsid w:val="009137F4"/>
    <w:rsid w:val="009A20D1"/>
    <w:rsid w:val="009A5C47"/>
    <w:rsid w:val="00A04E08"/>
    <w:rsid w:val="00A215AD"/>
    <w:rsid w:val="00A33C47"/>
    <w:rsid w:val="00AA4582"/>
    <w:rsid w:val="00AC34BA"/>
    <w:rsid w:val="00AD58DF"/>
    <w:rsid w:val="00B34B1F"/>
    <w:rsid w:val="00B6328C"/>
    <w:rsid w:val="00BB2385"/>
    <w:rsid w:val="00BD2F3F"/>
    <w:rsid w:val="00BE3C13"/>
    <w:rsid w:val="00C61BFD"/>
    <w:rsid w:val="00C76E68"/>
    <w:rsid w:val="00DE7B05"/>
    <w:rsid w:val="00E838F4"/>
    <w:rsid w:val="00EA12F4"/>
    <w:rsid w:val="00F5070D"/>
    <w:rsid w:val="00FA5DB3"/>
    <w:rsid w:val="00FB15B5"/>
    <w:rsid w:val="00FC0CBF"/>
    <w:rsid w:val="00FF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AB5"/>
    <w:pPr>
      <w:spacing w:after="0" w:line="240" w:lineRule="auto"/>
    </w:pPr>
  </w:style>
  <w:style w:type="table" w:styleId="TableGrid">
    <w:name w:val="Table Grid"/>
    <w:basedOn w:val="TableNormal"/>
    <w:uiPriority w:val="39"/>
    <w:rsid w:val="0025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E58"/>
    <w:pPr>
      <w:ind w:left="720"/>
      <w:contextualSpacing/>
    </w:pPr>
  </w:style>
  <w:style w:type="paragraph" w:styleId="BalloonText">
    <w:name w:val="Balloon Text"/>
    <w:basedOn w:val="Normal"/>
    <w:link w:val="BalloonTextChar"/>
    <w:uiPriority w:val="99"/>
    <w:semiHidden/>
    <w:unhideWhenUsed/>
    <w:rsid w:val="00BD2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F3F"/>
    <w:rPr>
      <w:rFonts w:ascii="Tahoma" w:hAnsi="Tahoma" w:cs="Tahoma"/>
      <w:sz w:val="16"/>
      <w:szCs w:val="16"/>
    </w:rPr>
  </w:style>
  <w:style w:type="paragraph" w:styleId="NormalWeb">
    <w:name w:val="Normal (Web)"/>
    <w:basedOn w:val="Normal"/>
    <w:uiPriority w:val="99"/>
    <w:semiHidden/>
    <w:unhideWhenUsed/>
    <w:rsid w:val="00F5070D"/>
    <w:pPr>
      <w:spacing w:after="300" w:line="240" w:lineRule="auto"/>
    </w:pPr>
    <w:rPr>
      <w:rFonts w:ascii="inherit" w:eastAsia="Times New Roman" w:hAnsi="inherit" w:cs="Times New Roman"/>
      <w:sz w:val="24"/>
      <w:szCs w:val="24"/>
    </w:rPr>
  </w:style>
  <w:style w:type="numbering" w:customStyle="1" w:styleId="NoList1">
    <w:name w:val="No List1"/>
    <w:next w:val="NoList"/>
    <w:uiPriority w:val="99"/>
    <w:semiHidden/>
    <w:unhideWhenUsed/>
    <w:rsid w:val="009A2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AB5"/>
    <w:pPr>
      <w:spacing w:after="0" w:line="240" w:lineRule="auto"/>
    </w:pPr>
  </w:style>
  <w:style w:type="table" w:styleId="TableGrid">
    <w:name w:val="Table Grid"/>
    <w:basedOn w:val="TableNormal"/>
    <w:uiPriority w:val="39"/>
    <w:rsid w:val="0025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E58"/>
    <w:pPr>
      <w:ind w:left="720"/>
      <w:contextualSpacing/>
    </w:pPr>
  </w:style>
  <w:style w:type="paragraph" w:styleId="BalloonText">
    <w:name w:val="Balloon Text"/>
    <w:basedOn w:val="Normal"/>
    <w:link w:val="BalloonTextChar"/>
    <w:uiPriority w:val="99"/>
    <w:semiHidden/>
    <w:unhideWhenUsed/>
    <w:rsid w:val="00BD2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F3F"/>
    <w:rPr>
      <w:rFonts w:ascii="Tahoma" w:hAnsi="Tahoma" w:cs="Tahoma"/>
      <w:sz w:val="16"/>
      <w:szCs w:val="16"/>
    </w:rPr>
  </w:style>
  <w:style w:type="paragraph" w:styleId="NormalWeb">
    <w:name w:val="Normal (Web)"/>
    <w:basedOn w:val="Normal"/>
    <w:uiPriority w:val="99"/>
    <w:semiHidden/>
    <w:unhideWhenUsed/>
    <w:rsid w:val="00F5070D"/>
    <w:pPr>
      <w:spacing w:after="300" w:line="240" w:lineRule="auto"/>
    </w:pPr>
    <w:rPr>
      <w:rFonts w:ascii="inherit" w:eastAsia="Times New Roman" w:hAnsi="inherit" w:cs="Times New Roman"/>
      <w:sz w:val="24"/>
      <w:szCs w:val="24"/>
    </w:rPr>
  </w:style>
  <w:style w:type="numbering" w:customStyle="1" w:styleId="NoList1">
    <w:name w:val="No List1"/>
    <w:next w:val="NoList"/>
    <w:uiPriority w:val="99"/>
    <w:semiHidden/>
    <w:unhideWhenUsed/>
    <w:rsid w:val="009A2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11061">
      <w:bodyDiv w:val="1"/>
      <w:marLeft w:val="0"/>
      <w:marRight w:val="0"/>
      <w:marTop w:val="0"/>
      <w:marBottom w:val="0"/>
      <w:divBdr>
        <w:top w:val="none" w:sz="0" w:space="0" w:color="auto"/>
        <w:left w:val="none" w:sz="0" w:space="0" w:color="auto"/>
        <w:bottom w:val="none" w:sz="0" w:space="0" w:color="auto"/>
        <w:right w:val="none" w:sz="0" w:space="0" w:color="auto"/>
      </w:divBdr>
    </w:div>
    <w:div w:id="126159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idkiff53@marshall.ed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tson@marshall.edu"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9020095BC40143BF75B0AABB62AA96" ma:contentTypeVersion="0" ma:contentTypeDescription="Create a new document." ma:contentTypeScope="" ma:versionID="892ca74f70166609e7f7457c42de6af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6BE7A9-60C6-43A6-81C6-122BF71A343F}"/>
</file>

<file path=customXml/itemProps2.xml><?xml version="1.0" encoding="utf-8"?>
<ds:datastoreItem xmlns:ds="http://schemas.openxmlformats.org/officeDocument/2006/customXml" ds:itemID="{0C017FBF-08FD-4604-88CE-59609A4EA2C3}"/>
</file>

<file path=customXml/itemProps3.xml><?xml version="1.0" encoding="utf-8"?>
<ds:datastoreItem xmlns:ds="http://schemas.openxmlformats.org/officeDocument/2006/customXml" ds:itemID="{E4D7B29C-783D-42F1-80A2-D14168EC0805}"/>
</file>

<file path=docProps/app.xml><?xml version="1.0" encoding="utf-8"?>
<Properties xmlns="http://schemas.openxmlformats.org/officeDocument/2006/extended-properties" xmlns:vt="http://schemas.openxmlformats.org/officeDocument/2006/docPropsVTypes">
  <Template>Normal</Template>
  <TotalTime>3</TotalTime>
  <Pages>10</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Isaacs, Thelma</dc:creator>
  <cp:lastModifiedBy>Isaacs, Thelma</cp:lastModifiedBy>
  <cp:revision>3</cp:revision>
  <cp:lastPrinted>2018-01-10T17:08:00Z</cp:lastPrinted>
  <dcterms:created xsi:type="dcterms:W3CDTF">2018-01-10T17:06:00Z</dcterms:created>
  <dcterms:modified xsi:type="dcterms:W3CDTF">2018-01-10T17:08:00Z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0x0101004E9020095BC40143BF75B0AABB62AA96</vt:lpwstr>
  </property>
</Properties>
</file>