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1AE" w:rsidRDefault="007F31AE" w:rsidP="007F31AE">
      <w:pPr>
        <w:pStyle w:val="NoSpacing"/>
        <w:rPr>
          <w:b/>
        </w:rPr>
      </w:pPr>
      <w:r w:rsidRPr="007F31AE">
        <w:rPr>
          <w:b/>
          <w:highlight w:val="yellow"/>
        </w:rPr>
        <w:t>Please note: This template includes only items required in accordance with MUBOG Policy No. AA-14.  You are free (and encouraged) to add additional information you feel is necessary to enhance student learning in your course.</w:t>
      </w:r>
      <w:r w:rsidR="005B7A94">
        <w:rPr>
          <w:b/>
        </w:rPr>
        <w:t xml:space="preserve">  </w:t>
      </w:r>
      <w:bookmarkStart w:id="0" w:name="_GoBack"/>
      <w:bookmarkEnd w:id="0"/>
      <w:r w:rsidR="005B7A94">
        <w:rPr>
          <w:b/>
        </w:rPr>
        <w:t xml:space="preserve">*NOTE – FYS:  Info about the course, learning outcomes and required attendance policy </w:t>
      </w:r>
      <w:proofErr w:type="gramStart"/>
      <w:r w:rsidR="005B7A94">
        <w:rPr>
          <w:b/>
        </w:rPr>
        <w:t>have</w:t>
      </w:r>
      <w:proofErr w:type="gramEnd"/>
      <w:r w:rsidR="005B7A94">
        <w:rPr>
          <w:b/>
        </w:rPr>
        <w:t xml:space="preserve"> been added.</w:t>
      </w:r>
    </w:p>
    <w:p w:rsidR="007F31AE" w:rsidRDefault="007F31AE" w:rsidP="00771E69">
      <w:pPr>
        <w:pStyle w:val="NoSpacing"/>
        <w:jc w:val="center"/>
        <w:rPr>
          <w:b/>
        </w:rPr>
      </w:pPr>
    </w:p>
    <w:p w:rsidR="00771E69" w:rsidRPr="000C309A" w:rsidRDefault="00771E69" w:rsidP="00771E69">
      <w:pPr>
        <w:pStyle w:val="NoSpacing"/>
        <w:jc w:val="center"/>
        <w:rPr>
          <w:b/>
        </w:rPr>
      </w:pPr>
      <w:r w:rsidRPr="000C309A">
        <w:rPr>
          <w:b/>
        </w:rPr>
        <w:t>Marshall University</w:t>
      </w:r>
    </w:p>
    <w:p w:rsidR="00771E69" w:rsidRPr="000C309A" w:rsidRDefault="005B7A94" w:rsidP="00771E69">
      <w:pPr>
        <w:pStyle w:val="NoSpacing"/>
        <w:jc w:val="center"/>
        <w:rPr>
          <w:b/>
        </w:rPr>
      </w:pPr>
      <w:r>
        <w:rPr>
          <w:b/>
        </w:rPr>
        <w:t xml:space="preserve">FYS 100 </w:t>
      </w:r>
      <w:r w:rsidR="00771E69" w:rsidRPr="000C309A">
        <w:rPr>
          <w:b/>
        </w:rPr>
        <w:t>Syllabus</w:t>
      </w:r>
      <w:r w:rsidR="007F31AE">
        <w:rPr>
          <w:b/>
        </w:rPr>
        <w:t xml:space="preserve"> Template</w:t>
      </w:r>
    </w:p>
    <w:p w:rsidR="00771E69" w:rsidRDefault="00771E69" w:rsidP="00771E69">
      <w:pPr>
        <w:pStyle w:val="NoSpacing"/>
        <w:jc w:val="center"/>
      </w:pPr>
    </w:p>
    <w:tbl>
      <w:tblPr>
        <w:tblStyle w:val="TableGrid"/>
        <w:tblW w:w="0" w:type="auto"/>
        <w:tblLook w:val="04A0" w:firstRow="1" w:lastRow="0" w:firstColumn="1" w:lastColumn="0" w:noHBand="0" w:noVBand="1"/>
      </w:tblPr>
      <w:tblGrid>
        <w:gridCol w:w="2178"/>
        <w:gridCol w:w="7398"/>
      </w:tblGrid>
      <w:tr w:rsidR="00771E69" w:rsidTr="00771E69">
        <w:tc>
          <w:tcPr>
            <w:tcW w:w="2178" w:type="dxa"/>
          </w:tcPr>
          <w:p w:rsidR="00771E69" w:rsidRPr="00DC3DFA" w:rsidRDefault="00771E69" w:rsidP="00771E69">
            <w:pPr>
              <w:pStyle w:val="NoSpacing"/>
              <w:rPr>
                <w:b/>
              </w:rPr>
            </w:pPr>
            <w:r w:rsidRPr="00DC3DFA">
              <w:rPr>
                <w:b/>
              </w:rPr>
              <w:t>Course Title/Number</w:t>
            </w:r>
          </w:p>
        </w:tc>
        <w:tc>
          <w:tcPr>
            <w:tcW w:w="7398" w:type="dxa"/>
          </w:tcPr>
          <w:p w:rsidR="00771E69" w:rsidRDefault="00771E69" w:rsidP="00771E69">
            <w:pPr>
              <w:pStyle w:val="NoSpacing"/>
            </w:pPr>
          </w:p>
        </w:tc>
      </w:tr>
      <w:tr w:rsidR="00771E69" w:rsidTr="00771E69">
        <w:tc>
          <w:tcPr>
            <w:tcW w:w="2178" w:type="dxa"/>
          </w:tcPr>
          <w:p w:rsidR="00771E69" w:rsidRPr="00DC3DFA" w:rsidRDefault="00771E69" w:rsidP="00771E69">
            <w:pPr>
              <w:pStyle w:val="NoSpacing"/>
              <w:rPr>
                <w:b/>
              </w:rPr>
            </w:pPr>
            <w:r w:rsidRPr="00DC3DFA">
              <w:rPr>
                <w:b/>
              </w:rPr>
              <w:t>Semester/Year</w:t>
            </w:r>
          </w:p>
        </w:tc>
        <w:tc>
          <w:tcPr>
            <w:tcW w:w="7398" w:type="dxa"/>
          </w:tcPr>
          <w:p w:rsidR="00771E69" w:rsidRDefault="00771E69" w:rsidP="00771E69">
            <w:pPr>
              <w:pStyle w:val="NoSpacing"/>
            </w:pPr>
          </w:p>
        </w:tc>
      </w:tr>
      <w:tr w:rsidR="00771E69" w:rsidTr="00771E69">
        <w:tc>
          <w:tcPr>
            <w:tcW w:w="2178" w:type="dxa"/>
          </w:tcPr>
          <w:p w:rsidR="00771E69" w:rsidRPr="00DC3DFA" w:rsidRDefault="00771E69" w:rsidP="00771E69">
            <w:pPr>
              <w:pStyle w:val="NoSpacing"/>
              <w:rPr>
                <w:b/>
              </w:rPr>
            </w:pPr>
            <w:r w:rsidRPr="00DC3DFA">
              <w:rPr>
                <w:b/>
              </w:rPr>
              <w:t>Days/Time</w:t>
            </w:r>
          </w:p>
        </w:tc>
        <w:tc>
          <w:tcPr>
            <w:tcW w:w="7398" w:type="dxa"/>
          </w:tcPr>
          <w:p w:rsidR="00771E69" w:rsidRDefault="00771E69" w:rsidP="00771E69">
            <w:pPr>
              <w:pStyle w:val="NoSpacing"/>
            </w:pPr>
          </w:p>
        </w:tc>
      </w:tr>
      <w:tr w:rsidR="00771E69" w:rsidTr="00771E69">
        <w:tc>
          <w:tcPr>
            <w:tcW w:w="2178" w:type="dxa"/>
          </w:tcPr>
          <w:p w:rsidR="00771E69" w:rsidRPr="00DC3DFA" w:rsidRDefault="00771E69" w:rsidP="00771E69">
            <w:pPr>
              <w:pStyle w:val="NoSpacing"/>
              <w:rPr>
                <w:b/>
              </w:rPr>
            </w:pPr>
            <w:r w:rsidRPr="00DC3DFA">
              <w:rPr>
                <w:b/>
              </w:rPr>
              <w:t>Location</w:t>
            </w:r>
          </w:p>
        </w:tc>
        <w:tc>
          <w:tcPr>
            <w:tcW w:w="7398" w:type="dxa"/>
          </w:tcPr>
          <w:p w:rsidR="00771E69" w:rsidRDefault="00771E69" w:rsidP="00771E69">
            <w:pPr>
              <w:pStyle w:val="NoSpacing"/>
            </w:pPr>
          </w:p>
        </w:tc>
      </w:tr>
      <w:tr w:rsidR="00E50080" w:rsidTr="00771E69">
        <w:tc>
          <w:tcPr>
            <w:tcW w:w="2178" w:type="dxa"/>
          </w:tcPr>
          <w:p w:rsidR="00E50080" w:rsidRPr="00DC3DFA" w:rsidRDefault="00E50080" w:rsidP="00771E69">
            <w:pPr>
              <w:pStyle w:val="NoSpacing"/>
              <w:rPr>
                <w:b/>
              </w:rPr>
            </w:pPr>
            <w:r w:rsidRPr="00DC3DFA">
              <w:rPr>
                <w:b/>
              </w:rPr>
              <w:t>Instructor</w:t>
            </w:r>
          </w:p>
        </w:tc>
        <w:tc>
          <w:tcPr>
            <w:tcW w:w="7398" w:type="dxa"/>
          </w:tcPr>
          <w:p w:rsidR="00E50080" w:rsidRDefault="00E50080"/>
        </w:tc>
      </w:tr>
      <w:tr w:rsidR="00E50080" w:rsidTr="00771E69">
        <w:tc>
          <w:tcPr>
            <w:tcW w:w="2178" w:type="dxa"/>
          </w:tcPr>
          <w:p w:rsidR="00E50080" w:rsidRPr="00DC3DFA" w:rsidRDefault="00E50080" w:rsidP="00771E69">
            <w:pPr>
              <w:pStyle w:val="NoSpacing"/>
              <w:rPr>
                <w:b/>
              </w:rPr>
            </w:pPr>
            <w:r w:rsidRPr="00DC3DFA">
              <w:rPr>
                <w:b/>
              </w:rPr>
              <w:t>Office</w:t>
            </w:r>
          </w:p>
        </w:tc>
        <w:tc>
          <w:tcPr>
            <w:tcW w:w="7398" w:type="dxa"/>
          </w:tcPr>
          <w:p w:rsidR="00E50080" w:rsidRDefault="00E50080"/>
        </w:tc>
      </w:tr>
      <w:tr w:rsidR="00E50080" w:rsidTr="00771E69">
        <w:tc>
          <w:tcPr>
            <w:tcW w:w="2178" w:type="dxa"/>
          </w:tcPr>
          <w:p w:rsidR="00E50080" w:rsidRPr="00DC3DFA" w:rsidRDefault="00E50080" w:rsidP="00771E69">
            <w:pPr>
              <w:pStyle w:val="NoSpacing"/>
              <w:rPr>
                <w:b/>
              </w:rPr>
            </w:pPr>
            <w:r w:rsidRPr="00DC3DFA">
              <w:rPr>
                <w:b/>
              </w:rPr>
              <w:t>Phone</w:t>
            </w:r>
          </w:p>
        </w:tc>
        <w:tc>
          <w:tcPr>
            <w:tcW w:w="7398" w:type="dxa"/>
          </w:tcPr>
          <w:p w:rsidR="00E50080" w:rsidRDefault="00E50080"/>
        </w:tc>
      </w:tr>
      <w:tr w:rsidR="00E50080" w:rsidTr="00771E69">
        <w:tc>
          <w:tcPr>
            <w:tcW w:w="2178" w:type="dxa"/>
          </w:tcPr>
          <w:p w:rsidR="00E50080" w:rsidRPr="00DC3DFA" w:rsidRDefault="00E50080" w:rsidP="00771E69">
            <w:pPr>
              <w:pStyle w:val="NoSpacing"/>
              <w:rPr>
                <w:b/>
              </w:rPr>
            </w:pPr>
            <w:r w:rsidRPr="00DC3DFA">
              <w:rPr>
                <w:b/>
              </w:rPr>
              <w:t>E-Mail</w:t>
            </w:r>
          </w:p>
        </w:tc>
        <w:tc>
          <w:tcPr>
            <w:tcW w:w="7398" w:type="dxa"/>
          </w:tcPr>
          <w:p w:rsidR="00E50080" w:rsidRDefault="00E50080"/>
        </w:tc>
      </w:tr>
      <w:tr w:rsidR="00E50080" w:rsidTr="00771E69">
        <w:tc>
          <w:tcPr>
            <w:tcW w:w="2178" w:type="dxa"/>
          </w:tcPr>
          <w:p w:rsidR="00E50080" w:rsidRPr="00DC3DFA" w:rsidRDefault="00E50080" w:rsidP="00771E69">
            <w:pPr>
              <w:pStyle w:val="NoSpacing"/>
              <w:rPr>
                <w:b/>
              </w:rPr>
            </w:pPr>
            <w:r w:rsidRPr="00DC3DFA">
              <w:rPr>
                <w:b/>
              </w:rPr>
              <w:t>Office Hours</w:t>
            </w:r>
          </w:p>
        </w:tc>
        <w:tc>
          <w:tcPr>
            <w:tcW w:w="7398" w:type="dxa"/>
          </w:tcPr>
          <w:p w:rsidR="00E50080" w:rsidRDefault="00E50080"/>
        </w:tc>
      </w:tr>
      <w:tr w:rsidR="00771E69" w:rsidTr="00771E69">
        <w:tc>
          <w:tcPr>
            <w:tcW w:w="2178" w:type="dxa"/>
          </w:tcPr>
          <w:p w:rsidR="00771E69" w:rsidRPr="00DC3DFA" w:rsidRDefault="00771E69" w:rsidP="00771E69">
            <w:pPr>
              <w:pStyle w:val="NoSpacing"/>
              <w:rPr>
                <w:b/>
              </w:rPr>
            </w:pPr>
            <w:r w:rsidRPr="00DC3DFA">
              <w:rPr>
                <w:b/>
              </w:rPr>
              <w:t>University Policies</w:t>
            </w:r>
          </w:p>
        </w:tc>
        <w:tc>
          <w:tcPr>
            <w:tcW w:w="7398" w:type="dxa"/>
          </w:tcPr>
          <w:p w:rsidR="00771E69" w:rsidRDefault="00771E69" w:rsidP="00771E69">
            <w:pPr>
              <w:pStyle w:val="NoSpacing"/>
            </w:pPr>
            <w:r>
              <w:t xml:space="preserve">By enrolling in this course, you agree to the University Policies listed below.  Please read the full text of each policy by going to </w:t>
            </w:r>
            <w:hyperlink r:id="rId9" w:history="1">
              <w:r w:rsidRPr="00B85A85">
                <w:rPr>
                  <w:rStyle w:val="Hyperlink"/>
                </w:rPr>
                <w:t>www.marshall.edu/academic-affairs</w:t>
              </w:r>
            </w:hyperlink>
            <w:r>
              <w:t xml:space="preserve"> and clicking on “Marshall University Policies.”  Or, you can access the policies directly by going to </w:t>
            </w:r>
            <w:hyperlink r:id="rId10"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rsidR="00771E69" w:rsidRDefault="00771E69" w:rsidP="00771E69">
      <w:pPr>
        <w:pStyle w:val="NoSpacing"/>
      </w:pPr>
    </w:p>
    <w:p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576"/>
      </w:tblGrid>
      <w:tr w:rsidR="00771E69" w:rsidTr="00771E69">
        <w:tc>
          <w:tcPr>
            <w:tcW w:w="9576" w:type="dxa"/>
          </w:tcPr>
          <w:p w:rsidR="00771E69" w:rsidRDefault="005B7A94" w:rsidP="005B7A94">
            <w:pPr>
              <w:pStyle w:val="NoSpacing"/>
              <w:tabs>
                <w:tab w:val="left" w:pos="1457"/>
              </w:tabs>
            </w:pPr>
            <w:r w:rsidRPr="00887BB5">
              <w:rPr>
                <w:rFonts w:cs="Arial"/>
              </w:rPr>
              <w:t>Students will learn integrative</w:t>
            </w:r>
            <w:proofErr w:type="gramStart"/>
            <w:r w:rsidRPr="00887BB5">
              <w:rPr>
                <w:rFonts w:cs="Arial"/>
              </w:rPr>
              <w:t>/critical thinking</w:t>
            </w:r>
            <w:proofErr w:type="gramEnd"/>
            <w:r w:rsidRPr="00887BB5">
              <w:rPr>
                <w:rFonts w:cs="Arial"/>
              </w:rPr>
              <w:t xml:space="preserve"> skills integral to life-long learning through discussion, interaction, discovery, problem solving, writing, research, reflection, and examination of multicultural/international issues.</w:t>
            </w:r>
            <w:r>
              <w:tab/>
            </w:r>
          </w:p>
          <w:p w:rsidR="007F31AE" w:rsidRDefault="007F31AE" w:rsidP="007273FE">
            <w:pPr>
              <w:pStyle w:val="NoSpacing"/>
            </w:pPr>
          </w:p>
        </w:tc>
      </w:tr>
    </w:tbl>
    <w:p w:rsidR="005B7A94" w:rsidRPr="00887BB5" w:rsidRDefault="005B7A94" w:rsidP="005B7A94">
      <w:pPr>
        <w:tabs>
          <w:tab w:val="left" w:pos="-1440"/>
        </w:tabs>
        <w:spacing w:line="360" w:lineRule="auto"/>
        <w:rPr>
          <w:b/>
        </w:rPr>
      </w:pPr>
      <w:r w:rsidRPr="00887BB5">
        <w:rPr>
          <w:b/>
        </w:rPr>
        <w:t>Course Theme</w:t>
      </w:r>
    </w:p>
    <w:tbl>
      <w:tblPr>
        <w:tblStyle w:val="TableGrid"/>
        <w:tblW w:w="10260" w:type="dxa"/>
        <w:tblInd w:w="-162" w:type="dxa"/>
        <w:tblLook w:val="04A0" w:firstRow="1" w:lastRow="0" w:firstColumn="1" w:lastColumn="0" w:noHBand="0" w:noVBand="1"/>
      </w:tblPr>
      <w:tblGrid>
        <w:gridCol w:w="10260"/>
      </w:tblGrid>
      <w:tr w:rsidR="005B7A94" w:rsidRPr="00887BB5" w:rsidTr="006844ED">
        <w:trPr>
          <w:trHeight w:val="971"/>
        </w:trPr>
        <w:tc>
          <w:tcPr>
            <w:tcW w:w="10260" w:type="dxa"/>
            <w:vAlign w:val="center"/>
          </w:tcPr>
          <w:p w:rsidR="005B7A94" w:rsidRPr="00887BB5" w:rsidRDefault="005B7A94" w:rsidP="006844ED">
            <w:pPr>
              <w:spacing w:before="40" w:after="40"/>
              <w:rPr>
                <w:rFonts w:cs="Arial"/>
              </w:rPr>
            </w:pPr>
            <w:r w:rsidRPr="00887BB5">
              <w:rPr>
                <w:rFonts w:cs="Arial"/>
              </w:rPr>
              <w:t xml:space="preserve">In this section of FYS 100, we will . . . </w:t>
            </w:r>
          </w:p>
          <w:p w:rsidR="005B7A94" w:rsidRPr="00887BB5" w:rsidRDefault="005B7A94" w:rsidP="006844ED">
            <w:pPr>
              <w:spacing w:before="40" w:after="40"/>
              <w:rPr>
                <w:rFonts w:cs="Arial"/>
              </w:rPr>
            </w:pPr>
          </w:p>
          <w:p w:rsidR="005B7A94" w:rsidRPr="00887BB5" w:rsidRDefault="005B7A94" w:rsidP="006844ED">
            <w:pPr>
              <w:spacing w:before="40" w:after="40"/>
              <w:rPr>
                <w:rFonts w:cs="Arial"/>
              </w:rPr>
            </w:pPr>
            <w:r w:rsidRPr="00232846">
              <w:rPr>
                <w:rFonts w:cs="Arial"/>
                <w:highlight w:val="yellow"/>
              </w:rPr>
              <w:t>FYS INSTRUCTOR: Introduce your course theme/approach here.</w:t>
            </w:r>
          </w:p>
          <w:p w:rsidR="005B7A94" w:rsidRPr="00887BB5" w:rsidRDefault="005B7A94" w:rsidP="006844ED">
            <w:pPr>
              <w:spacing w:before="40" w:after="40"/>
              <w:rPr>
                <w:rFonts w:cs="Arial"/>
              </w:rPr>
            </w:pPr>
          </w:p>
          <w:p w:rsidR="005B7A94" w:rsidRPr="00887BB5" w:rsidRDefault="005B7A94" w:rsidP="006844ED">
            <w:pPr>
              <w:spacing w:before="40" w:after="40"/>
              <w:rPr>
                <w:rFonts w:cs="Arial"/>
              </w:rPr>
            </w:pPr>
          </w:p>
          <w:p w:rsidR="005B7A94" w:rsidRPr="00887BB5" w:rsidRDefault="005B7A94" w:rsidP="006844ED">
            <w:pPr>
              <w:spacing w:before="40" w:after="40"/>
              <w:rPr>
                <w:rFonts w:cs="Arial"/>
              </w:rPr>
            </w:pPr>
          </w:p>
          <w:p w:rsidR="005B7A94" w:rsidRPr="00887BB5" w:rsidRDefault="005B7A94" w:rsidP="006844ED">
            <w:pPr>
              <w:spacing w:before="40" w:after="40"/>
              <w:rPr>
                <w:rFonts w:cs="Arial"/>
              </w:rPr>
            </w:pPr>
          </w:p>
          <w:p w:rsidR="005B7A94" w:rsidRDefault="005B7A94" w:rsidP="006844ED">
            <w:pPr>
              <w:spacing w:before="40" w:after="40"/>
              <w:rPr>
                <w:rFonts w:cs="Arial"/>
              </w:rPr>
            </w:pPr>
          </w:p>
          <w:p w:rsidR="005B7A94" w:rsidRPr="00887BB5" w:rsidRDefault="005B7A94" w:rsidP="006844ED">
            <w:pPr>
              <w:spacing w:before="40" w:after="40"/>
              <w:rPr>
                <w:rFonts w:cs="Arial"/>
              </w:rPr>
            </w:pPr>
          </w:p>
          <w:p w:rsidR="005B7A94" w:rsidRPr="00887BB5" w:rsidRDefault="005B7A94" w:rsidP="006844ED">
            <w:pPr>
              <w:spacing w:before="40" w:after="40"/>
            </w:pPr>
          </w:p>
        </w:tc>
      </w:tr>
    </w:tbl>
    <w:p w:rsidR="005B7A94" w:rsidRPr="00887BB5" w:rsidRDefault="005B7A94" w:rsidP="005B7A94"/>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3"/>
        <w:gridCol w:w="3477"/>
        <w:gridCol w:w="2890"/>
      </w:tblGrid>
      <w:tr w:rsidR="005B7A94" w:rsidRPr="00887BB5" w:rsidTr="006844ED">
        <w:trPr>
          <w:trHeight w:val="512"/>
        </w:trPr>
        <w:tc>
          <w:tcPr>
            <w:tcW w:w="10350" w:type="dxa"/>
            <w:gridSpan w:val="3"/>
          </w:tcPr>
          <w:p w:rsidR="005B7A94" w:rsidRPr="000E3218" w:rsidRDefault="005B7A94" w:rsidP="006844ED">
            <w:pPr>
              <w:spacing w:before="40"/>
              <w:rPr>
                <w:rFonts w:cs="Arial"/>
              </w:rPr>
            </w:pPr>
            <w:r w:rsidRPr="00887BB5">
              <w:rPr>
                <w:rFonts w:cs="Arial"/>
              </w:rPr>
              <w:lastRenderedPageBreak/>
              <w:t xml:space="preserve">The overall goal of this class is to start practicing using the tools and skills that any college graduate will need in work and in life. By the time you graduate from Marshall University, you will be a much better problem solver than you are now. You will have expertise in using </w:t>
            </w:r>
            <w:r>
              <w:rPr>
                <w:rFonts w:cs="Arial"/>
              </w:rPr>
              <w:t>nine</w:t>
            </w:r>
            <w:r w:rsidRPr="00887BB5">
              <w:rPr>
                <w:rFonts w:cs="Arial"/>
              </w:rPr>
              <w:t xml:space="preserve"> major tools (alone or together) to understand an issue, accomplish a complex task, or fix a problem. The </w:t>
            </w:r>
            <w:r>
              <w:rPr>
                <w:rFonts w:cs="Arial"/>
              </w:rPr>
              <w:t>nine</w:t>
            </w:r>
            <w:r w:rsidRPr="00887BB5">
              <w:rPr>
                <w:rFonts w:cs="Arial"/>
              </w:rPr>
              <w:t xml:space="preserve"> tools (aka </w:t>
            </w:r>
            <w:r>
              <w:rPr>
                <w:rFonts w:cs="Arial"/>
              </w:rPr>
              <w:t xml:space="preserve">the </w:t>
            </w:r>
            <w:r w:rsidRPr="00232846">
              <w:rPr>
                <w:rFonts w:cs="Arial"/>
              </w:rPr>
              <w:t>Marshall University</w:t>
            </w:r>
            <w:r>
              <w:rPr>
                <w:rFonts w:cs="Arial"/>
              </w:rPr>
              <w:t xml:space="preserve"> Learning Outcomes</w:t>
            </w:r>
            <w:r w:rsidRPr="00887BB5">
              <w:rPr>
                <w:rFonts w:cs="Arial"/>
              </w:rPr>
              <w:t>) are:</w:t>
            </w:r>
            <w:r w:rsidRPr="00232846">
              <w:rPr>
                <w:rFonts w:cstheme="minorHAnsi"/>
                <w:lang w:eastAsia="zh-CN"/>
              </w:rPr>
              <w:t xml:space="preserve"> </w:t>
            </w:r>
          </w:p>
          <w:p w:rsidR="005B7A94" w:rsidRDefault="005B7A94" w:rsidP="005B7A94">
            <w:pPr>
              <w:numPr>
                <w:ilvl w:val="0"/>
                <w:numId w:val="7"/>
              </w:numPr>
              <w:spacing w:before="40" w:after="0" w:line="240" w:lineRule="auto"/>
              <w:rPr>
                <w:rFonts w:cstheme="minorHAnsi"/>
                <w:lang w:eastAsia="zh-CN"/>
              </w:rPr>
            </w:pPr>
            <w:r>
              <w:rPr>
                <w:rFonts w:cstheme="minorHAnsi"/>
                <w:lang w:eastAsia="zh-CN"/>
              </w:rPr>
              <w:t>Communication fluency</w:t>
            </w:r>
          </w:p>
          <w:p w:rsidR="005B7A94" w:rsidRPr="00232846" w:rsidRDefault="005B7A94" w:rsidP="005B7A94">
            <w:pPr>
              <w:numPr>
                <w:ilvl w:val="0"/>
                <w:numId w:val="7"/>
              </w:numPr>
              <w:spacing w:before="100" w:beforeAutospacing="1" w:after="100" w:afterAutospacing="1" w:line="240" w:lineRule="auto"/>
              <w:rPr>
                <w:rFonts w:cstheme="minorHAnsi"/>
                <w:lang w:eastAsia="zh-CN"/>
              </w:rPr>
            </w:pPr>
            <w:r w:rsidRPr="00232846">
              <w:rPr>
                <w:rFonts w:cstheme="minorHAnsi"/>
                <w:lang w:eastAsia="zh-CN"/>
              </w:rPr>
              <w:t xml:space="preserve">Creative thinking </w:t>
            </w:r>
          </w:p>
          <w:p w:rsidR="005B7A94" w:rsidRDefault="005B7A94" w:rsidP="005B7A94">
            <w:pPr>
              <w:numPr>
                <w:ilvl w:val="0"/>
                <w:numId w:val="7"/>
              </w:numPr>
              <w:spacing w:before="100" w:beforeAutospacing="1" w:after="100" w:afterAutospacing="1" w:line="240" w:lineRule="auto"/>
              <w:rPr>
                <w:rFonts w:cstheme="minorHAnsi"/>
                <w:lang w:eastAsia="zh-CN"/>
              </w:rPr>
            </w:pPr>
            <w:r w:rsidRPr="00232846">
              <w:rPr>
                <w:rFonts w:cstheme="minorHAnsi"/>
                <w:lang w:eastAsia="zh-CN"/>
              </w:rPr>
              <w:t>Ethical and civic thinking</w:t>
            </w:r>
          </w:p>
          <w:p w:rsidR="005B7A94" w:rsidRPr="000E3218" w:rsidRDefault="005B7A94" w:rsidP="005B7A94">
            <w:pPr>
              <w:numPr>
                <w:ilvl w:val="0"/>
                <w:numId w:val="7"/>
              </w:numPr>
              <w:spacing w:before="100" w:beforeAutospacing="1" w:after="100" w:afterAutospacing="1" w:line="240" w:lineRule="auto"/>
              <w:rPr>
                <w:rFonts w:asciiTheme="majorHAnsi" w:hAnsiTheme="majorHAnsi" w:cstheme="minorHAnsi"/>
                <w:b/>
                <w:sz w:val="26"/>
                <w:szCs w:val="26"/>
                <w:lang w:eastAsia="zh-CN"/>
              </w:rPr>
            </w:pPr>
            <w:r w:rsidRPr="000E3218">
              <w:rPr>
                <w:rFonts w:asciiTheme="majorHAnsi" w:hAnsiTheme="majorHAnsi" w:cstheme="minorHAnsi"/>
                <w:b/>
                <w:sz w:val="26"/>
                <w:szCs w:val="26"/>
                <w:lang w:eastAsia="zh-CN"/>
              </w:rPr>
              <w:t xml:space="preserve">Information literacy </w:t>
            </w:r>
            <w:r w:rsidRPr="000E3218">
              <w:rPr>
                <w:rFonts w:asciiTheme="majorHAnsi" w:hAnsiTheme="majorHAnsi" w:cstheme="minorHAnsi"/>
                <w:b/>
                <w:sz w:val="26"/>
                <w:szCs w:val="26"/>
                <w:lang w:eastAsia="zh-CN"/>
              </w:rPr>
              <w:sym w:font="Wingdings" w:char="F0DF"/>
            </w:r>
          </w:p>
          <w:p w:rsidR="005B7A94" w:rsidRPr="000E3218" w:rsidRDefault="005B7A94" w:rsidP="005B7A94">
            <w:pPr>
              <w:numPr>
                <w:ilvl w:val="0"/>
                <w:numId w:val="7"/>
              </w:numPr>
              <w:spacing w:before="100" w:beforeAutospacing="1" w:after="100" w:afterAutospacing="1" w:line="240" w:lineRule="auto"/>
              <w:rPr>
                <w:rFonts w:asciiTheme="majorHAnsi" w:hAnsiTheme="majorHAnsi" w:cstheme="minorHAnsi"/>
                <w:b/>
                <w:sz w:val="26"/>
                <w:szCs w:val="26"/>
                <w:lang w:eastAsia="zh-CN"/>
              </w:rPr>
            </w:pPr>
            <w:r w:rsidRPr="000E3218">
              <w:rPr>
                <w:rFonts w:asciiTheme="majorHAnsi" w:hAnsiTheme="majorHAnsi" w:cstheme="minorHAnsi"/>
                <w:b/>
                <w:sz w:val="26"/>
                <w:szCs w:val="26"/>
                <w:lang w:eastAsia="zh-CN"/>
              </w:rPr>
              <w:t xml:space="preserve">Inquiry based thinking </w:t>
            </w:r>
            <w:r w:rsidRPr="000E3218">
              <w:rPr>
                <w:rFonts w:asciiTheme="majorHAnsi" w:hAnsiTheme="majorHAnsi" w:cstheme="minorHAnsi"/>
                <w:b/>
                <w:sz w:val="26"/>
                <w:szCs w:val="26"/>
                <w:lang w:eastAsia="zh-CN"/>
              </w:rPr>
              <w:sym w:font="Wingdings" w:char="F0DF"/>
            </w:r>
          </w:p>
          <w:p w:rsidR="005B7A94" w:rsidRPr="000E3218" w:rsidRDefault="005B7A94" w:rsidP="005B7A94">
            <w:pPr>
              <w:numPr>
                <w:ilvl w:val="0"/>
                <w:numId w:val="7"/>
              </w:numPr>
              <w:spacing w:before="100" w:beforeAutospacing="1" w:after="100" w:afterAutospacing="1" w:line="240" w:lineRule="auto"/>
              <w:rPr>
                <w:rFonts w:asciiTheme="majorHAnsi" w:hAnsiTheme="majorHAnsi" w:cstheme="minorHAnsi"/>
                <w:b/>
                <w:sz w:val="26"/>
                <w:szCs w:val="26"/>
                <w:lang w:eastAsia="zh-CN"/>
              </w:rPr>
            </w:pPr>
            <w:r w:rsidRPr="000E3218">
              <w:rPr>
                <w:rFonts w:asciiTheme="majorHAnsi" w:hAnsiTheme="majorHAnsi" w:cstheme="minorHAnsi"/>
                <w:b/>
                <w:sz w:val="26"/>
                <w:szCs w:val="26"/>
                <w:lang w:eastAsia="zh-CN"/>
              </w:rPr>
              <w:t xml:space="preserve">Integrative thinking </w:t>
            </w:r>
            <w:r w:rsidRPr="000E3218">
              <w:rPr>
                <w:rFonts w:asciiTheme="majorHAnsi" w:hAnsiTheme="majorHAnsi" w:cstheme="minorHAnsi"/>
                <w:b/>
                <w:sz w:val="26"/>
                <w:szCs w:val="26"/>
                <w:lang w:eastAsia="zh-CN"/>
              </w:rPr>
              <w:sym w:font="Wingdings" w:char="F0DF"/>
            </w:r>
          </w:p>
          <w:p w:rsidR="005B7A94" w:rsidRPr="000E3218" w:rsidRDefault="005B7A94" w:rsidP="005B7A94">
            <w:pPr>
              <w:numPr>
                <w:ilvl w:val="0"/>
                <w:numId w:val="7"/>
              </w:numPr>
              <w:spacing w:before="100" w:beforeAutospacing="1" w:after="100" w:afterAutospacing="1" w:line="240" w:lineRule="auto"/>
              <w:rPr>
                <w:rFonts w:asciiTheme="majorHAnsi" w:hAnsiTheme="majorHAnsi" w:cstheme="minorHAnsi"/>
                <w:b/>
                <w:sz w:val="26"/>
                <w:szCs w:val="26"/>
                <w:lang w:eastAsia="zh-CN"/>
              </w:rPr>
            </w:pPr>
            <w:r w:rsidRPr="000E3218">
              <w:rPr>
                <w:rFonts w:asciiTheme="majorHAnsi" w:hAnsiTheme="majorHAnsi" w:cstheme="minorHAnsi"/>
                <w:b/>
                <w:sz w:val="26"/>
                <w:szCs w:val="26"/>
                <w:lang w:eastAsia="zh-CN"/>
              </w:rPr>
              <w:t xml:space="preserve">Intercultural thinking </w:t>
            </w:r>
            <w:r w:rsidRPr="000E3218">
              <w:rPr>
                <w:rFonts w:asciiTheme="majorHAnsi" w:hAnsiTheme="majorHAnsi" w:cstheme="minorHAnsi"/>
                <w:b/>
                <w:sz w:val="26"/>
                <w:szCs w:val="26"/>
                <w:lang w:eastAsia="zh-CN"/>
              </w:rPr>
              <w:sym w:font="Wingdings" w:char="F0DF"/>
            </w:r>
            <w:r w:rsidRPr="000E3218">
              <w:rPr>
                <w:rFonts w:asciiTheme="majorHAnsi" w:hAnsiTheme="majorHAnsi" w:cstheme="minorHAnsi"/>
                <w:b/>
                <w:sz w:val="26"/>
                <w:szCs w:val="26"/>
                <w:lang w:eastAsia="zh-CN"/>
              </w:rPr>
              <w:t xml:space="preserve"> </w:t>
            </w:r>
          </w:p>
          <w:p w:rsidR="005B7A94" w:rsidRPr="000E3218" w:rsidRDefault="005B7A94" w:rsidP="005B7A94">
            <w:pPr>
              <w:numPr>
                <w:ilvl w:val="0"/>
                <w:numId w:val="7"/>
              </w:numPr>
              <w:spacing w:before="100" w:beforeAutospacing="1" w:after="100" w:afterAutospacing="1" w:line="240" w:lineRule="auto"/>
              <w:rPr>
                <w:rFonts w:asciiTheme="majorHAnsi" w:hAnsiTheme="majorHAnsi" w:cstheme="minorHAnsi"/>
                <w:b/>
                <w:sz w:val="26"/>
                <w:szCs w:val="26"/>
                <w:lang w:eastAsia="zh-CN"/>
              </w:rPr>
            </w:pPr>
            <w:r w:rsidRPr="000E3218">
              <w:rPr>
                <w:rFonts w:asciiTheme="majorHAnsi" w:hAnsiTheme="majorHAnsi" w:cstheme="minorHAnsi"/>
                <w:b/>
                <w:sz w:val="26"/>
                <w:szCs w:val="26"/>
                <w:lang w:eastAsia="zh-CN"/>
              </w:rPr>
              <w:t xml:space="preserve">Metacognitive thinking </w:t>
            </w:r>
            <w:r w:rsidRPr="000E3218">
              <w:rPr>
                <w:rFonts w:asciiTheme="majorHAnsi" w:hAnsiTheme="majorHAnsi" w:cstheme="minorHAnsi"/>
                <w:b/>
                <w:sz w:val="26"/>
                <w:szCs w:val="26"/>
                <w:lang w:eastAsia="zh-CN"/>
              </w:rPr>
              <w:sym w:font="Wingdings" w:char="F0DF"/>
            </w:r>
          </w:p>
          <w:p w:rsidR="005B7A94" w:rsidRPr="00232846" w:rsidRDefault="005B7A94" w:rsidP="005B7A94">
            <w:pPr>
              <w:numPr>
                <w:ilvl w:val="0"/>
                <w:numId w:val="7"/>
              </w:numPr>
              <w:spacing w:before="100" w:beforeAutospacing="1" w:after="100" w:afterAutospacing="1" w:line="240" w:lineRule="auto"/>
              <w:rPr>
                <w:b/>
              </w:rPr>
            </w:pPr>
            <w:r>
              <w:rPr>
                <w:rFonts w:cstheme="minorHAnsi"/>
                <w:lang w:eastAsia="zh-CN"/>
              </w:rPr>
              <w:t>Quantitative thinking</w:t>
            </w:r>
          </w:p>
          <w:p w:rsidR="005B7A94" w:rsidRPr="00232846" w:rsidRDefault="005B7A94" w:rsidP="006844ED">
            <w:pPr>
              <w:spacing w:before="100" w:beforeAutospacing="1" w:after="80"/>
              <w:rPr>
                <w:rFonts w:cs="Arial"/>
              </w:rPr>
            </w:pPr>
            <w:r>
              <w:rPr>
                <w:rFonts w:cs="Arial"/>
              </w:rPr>
              <w:t xml:space="preserve">In this class, you will </w:t>
            </w:r>
            <w:r w:rsidRPr="00887BB5">
              <w:rPr>
                <w:rFonts w:cs="Arial"/>
              </w:rPr>
              <w:t xml:space="preserve">dig in and practice using </w:t>
            </w:r>
            <w:r>
              <w:rPr>
                <w:rFonts w:cs="Arial"/>
              </w:rPr>
              <w:t>five of the above</w:t>
            </w:r>
            <w:r w:rsidRPr="00887BB5">
              <w:rPr>
                <w:rFonts w:cs="Arial"/>
              </w:rPr>
              <w:t xml:space="preserve"> tools right away</w:t>
            </w:r>
            <w:r>
              <w:rPr>
                <w:rFonts w:cs="Arial"/>
              </w:rPr>
              <w:t xml:space="preserve"> (the ones in bold):</w:t>
            </w:r>
            <w:r w:rsidRPr="00887BB5">
              <w:rPr>
                <w:rFonts w:cs="Arial"/>
              </w:rPr>
              <w:t xml:space="preserve"> </w:t>
            </w:r>
          </w:p>
        </w:tc>
      </w:tr>
      <w:tr w:rsidR="005B7A94" w:rsidRPr="00887BB5" w:rsidTr="006844ED">
        <w:trPr>
          <w:trHeight w:val="512"/>
        </w:trPr>
        <w:tc>
          <w:tcPr>
            <w:tcW w:w="4140" w:type="dxa"/>
          </w:tcPr>
          <w:p w:rsidR="005B7A94" w:rsidRPr="00887BB5" w:rsidRDefault="005B7A94" w:rsidP="006844ED">
            <w:pPr>
              <w:outlineLvl w:val="0"/>
              <w:rPr>
                <w:b/>
              </w:rPr>
            </w:pPr>
            <w:r>
              <w:rPr>
                <w:b/>
              </w:rPr>
              <w:t>Learning Outcome</w:t>
            </w:r>
            <w:r w:rsidRPr="00887BB5">
              <w:rPr>
                <w:b/>
              </w:rPr>
              <w:t xml:space="preserve"> </w:t>
            </w:r>
          </w:p>
        </w:tc>
        <w:tc>
          <w:tcPr>
            <w:tcW w:w="3150" w:type="dxa"/>
          </w:tcPr>
          <w:p w:rsidR="005B7A94" w:rsidRPr="00887BB5" w:rsidRDefault="005B7A94" w:rsidP="006844ED">
            <w:pPr>
              <w:outlineLvl w:val="0"/>
              <w:rPr>
                <w:b/>
              </w:rPr>
            </w:pPr>
            <w:r w:rsidRPr="00887BB5">
              <w:rPr>
                <w:b/>
              </w:rPr>
              <w:t>How you will practice the outcome in this course</w:t>
            </w:r>
          </w:p>
        </w:tc>
        <w:tc>
          <w:tcPr>
            <w:tcW w:w="3060" w:type="dxa"/>
          </w:tcPr>
          <w:p w:rsidR="005B7A94" w:rsidRPr="00887BB5" w:rsidRDefault="005B7A94" w:rsidP="006844ED">
            <w:pPr>
              <w:outlineLvl w:val="0"/>
              <w:rPr>
                <w:b/>
              </w:rPr>
            </w:pPr>
            <w:r w:rsidRPr="00887BB5">
              <w:rPr>
                <w:b/>
              </w:rPr>
              <w:t xml:space="preserve">How your achievement of </w:t>
            </w:r>
            <w:r>
              <w:rPr>
                <w:b/>
              </w:rPr>
              <w:t>the</w:t>
            </w:r>
            <w:r w:rsidRPr="00887BB5">
              <w:rPr>
                <w:b/>
              </w:rPr>
              <w:t xml:space="preserve"> outcome will be assessed </w:t>
            </w:r>
          </w:p>
        </w:tc>
      </w:tr>
      <w:tr w:rsidR="005B7A94" w:rsidRPr="00887BB5" w:rsidTr="006844ED">
        <w:trPr>
          <w:trHeight w:val="1106"/>
        </w:trPr>
        <w:tc>
          <w:tcPr>
            <w:tcW w:w="4140" w:type="dxa"/>
          </w:tcPr>
          <w:p w:rsidR="005B7A94" w:rsidRPr="000E3218" w:rsidRDefault="005B7A94" w:rsidP="006844ED">
            <w:pPr>
              <w:rPr>
                <w:rFonts w:cs="Calibri"/>
                <w:sz w:val="20"/>
              </w:rPr>
            </w:pPr>
            <w:r w:rsidRPr="000E3218">
              <w:rPr>
                <w:sz w:val="20"/>
                <w:u w:val="single"/>
              </w:rPr>
              <w:t>Information Literacy</w:t>
            </w:r>
            <w:r w:rsidRPr="000E3218">
              <w:rPr>
                <w:sz w:val="20"/>
              </w:rPr>
              <w:t xml:space="preserve">: </w:t>
            </w:r>
            <w:r w:rsidRPr="000E3218">
              <w:rPr>
                <w:rFonts w:cs="Calibri"/>
                <w:sz w:val="20"/>
              </w:rPr>
              <w:t>You will </w:t>
            </w:r>
          </w:p>
          <w:p w:rsidR="005B7A94" w:rsidRPr="000E3218" w:rsidRDefault="005B7A94" w:rsidP="005B7A94">
            <w:pPr>
              <w:pStyle w:val="ListParagraph"/>
              <w:numPr>
                <w:ilvl w:val="0"/>
                <w:numId w:val="8"/>
              </w:numPr>
              <w:spacing w:after="0" w:line="240" w:lineRule="auto"/>
              <w:rPr>
                <w:rFonts w:asciiTheme="minorHAnsi" w:hAnsiTheme="minorHAnsi"/>
                <w:sz w:val="20"/>
                <w:szCs w:val="20"/>
              </w:rPr>
            </w:pPr>
            <w:proofErr w:type="gramStart"/>
            <w:r w:rsidRPr="000E3218">
              <w:rPr>
                <w:rFonts w:asciiTheme="minorHAnsi" w:eastAsiaTheme="minorHAnsi" w:hAnsiTheme="minorHAnsi" w:cs="Calibri"/>
                <w:b/>
                <w:bCs/>
                <w:sz w:val="20"/>
                <w:szCs w:val="20"/>
              </w:rPr>
              <w:t>revise</w:t>
            </w:r>
            <w:proofErr w:type="gramEnd"/>
            <w:r w:rsidRPr="000E3218">
              <w:rPr>
                <w:rFonts w:asciiTheme="minorHAnsi" w:eastAsiaTheme="minorHAnsi" w:hAnsiTheme="minorHAnsi" w:cs="Calibri"/>
                <w:b/>
                <w:bCs/>
                <w:sz w:val="20"/>
                <w:szCs w:val="20"/>
              </w:rPr>
              <w:t> </w:t>
            </w:r>
            <w:r w:rsidRPr="000E3218">
              <w:rPr>
                <w:rFonts w:asciiTheme="minorHAnsi" w:eastAsiaTheme="minorHAnsi" w:hAnsiTheme="minorHAnsi" w:cs="Calibri"/>
                <w:sz w:val="20"/>
                <w:szCs w:val="20"/>
              </w:rPr>
              <w:t>your search strategies and </w:t>
            </w:r>
            <w:r w:rsidRPr="000E3218">
              <w:rPr>
                <w:rFonts w:asciiTheme="minorHAnsi" w:eastAsiaTheme="minorHAnsi" w:hAnsiTheme="minorHAnsi" w:cs="Calibri"/>
                <w:b/>
                <w:bCs/>
                <w:sz w:val="20"/>
                <w:szCs w:val="20"/>
              </w:rPr>
              <w:t>employ</w:t>
            </w:r>
            <w:r w:rsidRPr="000E3218">
              <w:rPr>
                <w:rFonts w:asciiTheme="minorHAnsi" w:eastAsiaTheme="minorHAnsi" w:hAnsiTheme="minorHAnsi" w:cs="Calibri"/>
                <w:sz w:val="20"/>
                <w:szCs w:val="20"/>
              </w:rPr>
              <w:t> appropriate research tools, </w:t>
            </w:r>
          </w:p>
          <w:p w:rsidR="005B7A94" w:rsidRPr="000E3218" w:rsidRDefault="005B7A94" w:rsidP="005B7A94">
            <w:pPr>
              <w:pStyle w:val="ListParagraph"/>
              <w:numPr>
                <w:ilvl w:val="0"/>
                <w:numId w:val="8"/>
              </w:numPr>
              <w:spacing w:after="0" w:line="240" w:lineRule="auto"/>
              <w:rPr>
                <w:rFonts w:asciiTheme="minorHAnsi" w:hAnsiTheme="minorHAnsi"/>
                <w:sz w:val="20"/>
                <w:szCs w:val="20"/>
              </w:rPr>
            </w:pPr>
            <w:proofErr w:type="gramStart"/>
            <w:r w:rsidRPr="000E3218">
              <w:rPr>
                <w:rFonts w:asciiTheme="minorHAnsi" w:eastAsiaTheme="minorHAnsi" w:hAnsiTheme="minorHAnsi" w:cs="Calibri"/>
                <w:b/>
                <w:bCs/>
                <w:sz w:val="20"/>
                <w:szCs w:val="20"/>
              </w:rPr>
              <w:t>integrate</w:t>
            </w:r>
            <w:proofErr w:type="gramEnd"/>
            <w:r w:rsidRPr="000E3218">
              <w:rPr>
                <w:rFonts w:asciiTheme="minorHAnsi" w:eastAsiaTheme="minorHAnsi" w:hAnsiTheme="minorHAnsi" w:cs="Calibri"/>
                <w:sz w:val="20"/>
                <w:szCs w:val="20"/>
              </w:rPr>
              <w:t> relevant information from reliable sources, </w:t>
            </w:r>
          </w:p>
          <w:p w:rsidR="005B7A94" w:rsidRPr="000E3218" w:rsidRDefault="005B7A94" w:rsidP="005B7A94">
            <w:pPr>
              <w:pStyle w:val="ListParagraph"/>
              <w:numPr>
                <w:ilvl w:val="0"/>
                <w:numId w:val="8"/>
              </w:numPr>
              <w:spacing w:after="0" w:line="240" w:lineRule="auto"/>
              <w:rPr>
                <w:rFonts w:asciiTheme="minorHAnsi" w:hAnsiTheme="minorHAnsi"/>
                <w:sz w:val="20"/>
                <w:szCs w:val="20"/>
              </w:rPr>
            </w:pPr>
            <w:proofErr w:type="gramStart"/>
            <w:r w:rsidRPr="000E3218">
              <w:rPr>
                <w:rFonts w:asciiTheme="minorHAnsi" w:eastAsiaTheme="minorHAnsi" w:hAnsiTheme="minorHAnsi" w:cs="Calibri"/>
                <w:b/>
                <w:bCs/>
                <w:sz w:val="20"/>
                <w:szCs w:val="20"/>
              </w:rPr>
              <w:t>question</w:t>
            </w:r>
            <w:proofErr w:type="gramEnd"/>
            <w:r w:rsidRPr="000E3218">
              <w:rPr>
                <w:rFonts w:asciiTheme="minorHAnsi" w:eastAsiaTheme="minorHAnsi" w:hAnsiTheme="minorHAnsi" w:cs="Calibri"/>
                <w:b/>
                <w:bCs/>
                <w:sz w:val="20"/>
                <w:szCs w:val="20"/>
              </w:rPr>
              <w:t xml:space="preserve"> and evaluate</w:t>
            </w:r>
            <w:r w:rsidRPr="000E3218">
              <w:rPr>
                <w:rFonts w:asciiTheme="minorHAnsi" w:eastAsiaTheme="minorHAnsi" w:hAnsiTheme="minorHAnsi" w:cs="Calibri"/>
                <w:sz w:val="20"/>
                <w:szCs w:val="20"/>
              </w:rPr>
              <w:t> the complexity of the information environment, and </w:t>
            </w:r>
          </w:p>
          <w:p w:rsidR="005B7A94" w:rsidRPr="000E3218" w:rsidRDefault="005B7A94" w:rsidP="005B7A94">
            <w:pPr>
              <w:pStyle w:val="ListParagraph"/>
              <w:numPr>
                <w:ilvl w:val="0"/>
                <w:numId w:val="8"/>
              </w:numPr>
              <w:spacing w:after="0" w:line="240" w:lineRule="auto"/>
              <w:rPr>
                <w:rFonts w:asciiTheme="minorHAnsi" w:hAnsiTheme="minorHAnsi"/>
                <w:sz w:val="20"/>
                <w:szCs w:val="20"/>
              </w:rPr>
            </w:pPr>
            <w:proofErr w:type="gramStart"/>
            <w:r w:rsidRPr="000E3218">
              <w:rPr>
                <w:rFonts w:asciiTheme="minorHAnsi" w:eastAsiaTheme="minorHAnsi" w:hAnsiTheme="minorHAnsi" w:cs="Calibri"/>
                <w:b/>
                <w:bCs/>
                <w:sz w:val="20"/>
                <w:szCs w:val="20"/>
              </w:rPr>
              <w:t>use</w:t>
            </w:r>
            <w:proofErr w:type="gramEnd"/>
            <w:r w:rsidRPr="000E3218">
              <w:rPr>
                <w:rFonts w:asciiTheme="minorHAnsi" w:eastAsiaTheme="minorHAnsi" w:hAnsiTheme="minorHAnsi" w:cs="Calibri"/>
                <w:sz w:val="20"/>
                <w:szCs w:val="20"/>
              </w:rPr>
              <w:t> information in an ethical manner.</w:t>
            </w:r>
          </w:p>
          <w:p w:rsidR="005B7A94" w:rsidRPr="000E3218" w:rsidRDefault="005B7A94" w:rsidP="006844ED">
            <w:pPr>
              <w:outlineLvl w:val="0"/>
              <w:rPr>
                <w:sz w:val="20"/>
              </w:rPr>
            </w:pPr>
          </w:p>
        </w:tc>
        <w:tc>
          <w:tcPr>
            <w:tcW w:w="3150" w:type="dxa"/>
          </w:tcPr>
          <w:p w:rsidR="005B7A94" w:rsidRPr="000E3218" w:rsidRDefault="005B7A94" w:rsidP="005B7A94">
            <w:pPr>
              <w:pStyle w:val="ListParagraph"/>
              <w:numPr>
                <w:ilvl w:val="0"/>
                <w:numId w:val="6"/>
              </w:numPr>
              <w:spacing w:after="0" w:line="240" w:lineRule="auto"/>
              <w:rPr>
                <w:rFonts w:asciiTheme="minorHAnsi" w:hAnsiTheme="minorHAnsi"/>
                <w:sz w:val="20"/>
                <w:szCs w:val="20"/>
              </w:rPr>
            </w:pPr>
            <w:r>
              <w:rPr>
                <w:rFonts w:asciiTheme="minorHAnsi" w:hAnsiTheme="minorHAnsi"/>
                <w:sz w:val="20"/>
                <w:szCs w:val="20"/>
              </w:rPr>
              <w:t xml:space="preserve">Information Literacy related readings and resources: </w:t>
            </w:r>
            <w:hyperlink r:id="rId11" w:history="1">
              <w:r w:rsidRPr="00D85E83">
                <w:rPr>
                  <w:rStyle w:val="Hyperlink"/>
                  <w:rFonts w:asciiTheme="minorHAnsi" w:hAnsiTheme="minorHAnsi"/>
                  <w:sz w:val="20"/>
                  <w:szCs w:val="20"/>
                </w:rPr>
                <w:t>http://www.marshall.edu/fys/textbook-readings-and-resources/</w:t>
              </w:r>
            </w:hyperlink>
            <w:r>
              <w:rPr>
                <w:rFonts w:asciiTheme="minorHAnsi" w:hAnsiTheme="minorHAnsi"/>
                <w:sz w:val="20"/>
                <w:szCs w:val="20"/>
              </w:rPr>
              <w:t xml:space="preserve"> </w:t>
            </w:r>
          </w:p>
          <w:p w:rsidR="005B7A94" w:rsidRDefault="005B7A94" w:rsidP="005B7A94">
            <w:pPr>
              <w:pStyle w:val="ListParagraph"/>
              <w:numPr>
                <w:ilvl w:val="0"/>
                <w:numId w:val="6"/>
              </w:numPr>
              <w:outlineLvl w:val="0"/>
              <w:rPr>
                <w:rFonts w:asciiTheme="minorHAnsi" w:hAnsiTheme="minorHAnsi"/>
                <w:sz w:val="20"/>
                <w:szCs w:val="20"/>
              </w:rPr>
            </w:pPr>
          </w:p>
          <w:p w:rsidR="005B7A94" w:rsidRPr="000E3218" w:rsidRDefault="005B7A94" w:rsidP="005B7A94">
            <w:pPr>
              <w:pStyle w:val="ListParagraph"/>
              <w:numPr>
                <w:ilvl w:val="0"/>
                <w:numId w:val="6"/>
              </w:numPr>
              <w:outlineLvl w:val="0"/>
              <w:rPr>
                <w:rFonts w:asciiTheme="minorHAnsi" w:hAnsiTheme="minorHAnsi"/>
                <w:sz w:val="20"/>
                <w:szCs w:val="20"/>
              </w:rPr>
            </w:pPr>
          </w:p>
        </w:tc>
        <w:tc>
          <w:tcPr>
            <w:tcW w:w="3060" w:type="dxa"/>
          </w:tcPr>
          <w:p w:rsidR="005B7A94" w:rsidRPr="000E3218" w:rsidRDefault="005B7A94" w:rsidP="005B7A94">
            <w:pPr>
              <w:pStyle w:val="ListParagraph"/>
              <w:numPr>
                <w:ilvl w:val="0"/>
                <w:numId w:val="6"/>
              </w:numPr>
              <w:outlineLvl w:val="0"/>
              <w:rPr>
                <w:rFonts w:asciiTheme="minorHAnsi" w:hAnsiTheme="minorHAnsi"/>
                <w:sz w:val="20"/>
                <w:szCs w:val="20"/>
              </w:rPr>
            </w:pPr>
            <w:r w:rsidRPr="000E3218">
              <w:rPr>
                <w:rFonts w:asciiTheme="minorHAnsi" w:hAnsiTheme="minorHAnsi"/>
                <w:sz w:val="20"/>
                <w:szCs w:val="20"/>
              </w:rPr>
              <w:t>Final exam</w:t>
            </w:r>
          </w:p>
          <w:p w:rsidR="005B7A94" w:rsidRPr="000E3218" w:rsidRDefault="005B7A94" w:rsidP="005B7A94">
            <w:pPr>
              <w:pStyle w:val="ListParagraph"/>
              <w:numPr>
                <w:ilvl w:val="0"/>
                <w:numId w:val="6"/>
              </w:numPr>
              <w:outlineLvl w:val="0"/>
              <w:rPr>
                <w:rFonts w:asciiTheme="minorHAnsi" w:hAnsiTheme="minorHAnsi"/>
                <w:sz w:val="20"/>
                <w:szCs w:val="20"/>
              </w:rPr>
            </w:pPr>
          </w:p>
          <w:p w:rsidR="005B7A94" w:rsidRPr="000E3218" w:rsidRDefault="005B7A94" w:rsidP="005B7A94">
            <w:pPr>
              <w:pStyle w:val="ListParagraph"/>
              <w:numPr>
                <w:ilvl w:val="0"/>
                <w:numId w:val="6"/>
              </w:numPr>
              <w:outlineLvl w:val="0"/>
              <w:rPr>
                <w:rFonts w:asciiTheme="minorHAnsi" w:hAnsiTheme="minorHAnsi"/>
                <w:sz w:val="20"/>
                <w:szCs w:val="20"/>
              </w:rPr>
            </w:pPr>
          </w:p>
          <w:p w:rsidR="005B7A94" w:rsidRPr="000E3218" w:rsidRDefault="005B7A94" w:rsidP="005B7A94">
            <w:pPr>
              <w:pStyle w:val="ListParagraph"/>
              <w:numPr>
                <w:ilvl w:val="0"/>
                <w:numId w:val="6"/>
              </w:numPr>
              <w:outlineLvl w:val="0"/>
              <w:rPr>
                <w:rFonts w:asciiTheme="minorHAnsi" w:hAnsiTheme="minorHAnsi"/>
                <w:sz w:val="20"/>
                <w:szCs w:val="20"/>
              </w:rPr>
            </w:pPr>
          </w:p>
        </w:tc>
      </w:tr>
      <w:tr w:rsidR="005B7A94" w:rsidRPr="00887BB5" w:rsidTr="006844ED">
        <w:trPr>
          <w:trHeight w:val="224"/>
        </w:trPr>
        <w:tc>
          <w:tcPr>
            <w:tcW w:w="4140" w:type="dxa"/>
          </w:tcPr>
          <w:p w:rsidR="005B7A94" w:rsidRPr="000E3218" w:rsidRDefault="005B7A94" w:rsidP="006844ED">
            <w:pPr>
              <w:rPr>
                <w:rFonts w:cs="Calibri"/>
                <w:sz w:val="20"/>
              </w:rPr>
            </w:pPr>
            <w:r w:rsidRPr="000E3218">
              <w:rPr>
                <w:sz w:val="20"/>
                <w:u w:val="single"/>
              </w:rPr>
              <w:t>Inquiry Based Thinking</w:t>
            </w:r>
            <w:r w:rsidRPr="000E3218">
              <w:rPr>
                <w:sz w:val="20"/>
              </w:rPr>
              <w:t xml:space="preserve">: </w:t>
            </w:r>
            <w:r w:rsidRPr="000E3218">
              <w:rPr>
                <w:rFonts w:cs="Calibri"/>
                <w:sz w:val="20"/>
              </w:rPr>
              <w:t>You will </w:t>
            </w:r>
          </w:p>
          <w:p w:rsidR="005B7A94" w:rsidRPr="000E3218" w:rsidRDefault="005B7A94" w:rsidP="005B7A94">
            <w:pPr>
              <w:pStyle w:val="ListParagraph"/>
              <w:numPr>
                <w:ilvl w:val="0"/>
                <w:numId w:val="9"/>
              </w:numPr>
              <w:spacing w:after="0" w:line="240" w:lineRule="auto"/>
              <w:rPr>
                <w:rFonts w:asciiTheme="minorHAnsi" w:hAnsiTheme="minorHAnsi"/>
                <w:sz w:val="20"/>
                <w:szCs w:val="20"/>
              </w:rPr>
            </w:pPr>
            <w:proofErr w:type="gramStart"/>
            <w:r w:rsidRPr="000E3218">
              <w:rPr>
                <w:rFonts w:asciiTheme="minorHAnsi" w:eastAsiaTheme="minorHAnsi" w:hAnsiTheme="minorHAnsi" w:cs="Calibri"/>
                <w:b/>
                <w:bCs/>
                <w:sz w:val="20"/>
                <w:szCs w:val="20"/>
              </w:rPr>
              <w:t>formulate</w:t>
            </w:r>
            <w:proofErr w:type="gramEnd"/>
            <w:r w:rsidRPr="000E3218">
              <w:rPr>
                <w:rFonts w:asciiTheme="minorHAnsi" w:eastAsiaTheme="minorHAnsi" w:hAnsiTheme="minorHAnsi" w:cs="Calibri"/>
                <w:sz w:val="20"/>
                <w:szCs w:val="20"/>
              </w:rPr>
              <w:t> focused questions and hypotheses, </w:t>
            </w:r>
          </w:p>
          <w:p w:rsidR="005B7A94" w:rsidRPr="000E3218" w:rsidRDefault="005B7A94" w:rsidP="005B7A94">
            <w:pPr>
              <w:pStyle w:val="ListParagraph"/>
              <w:numPr>
                <w:ilvl w:val="0"/>
                <w:numId w:val="9"/>
              </w:numPr>
              <w:spacing w:after="0" w:line="240" w:lineRule="auto"/>
              <w:rPr>
                <w:rFonts w:asciiTheme="minorHAnsi" w:hAnsiTheme="minorHAnsi"/>
                <w:sz w:val="20"/>
                <w:szCs w:val="20"/>
              </w:rPr>
            </w:pPr>
            <w:proofErr w:type="gramStart"/>
            <w:r w:rsidRPr="000E3218">
              <w:rPr>
                <w:rFonts w:asciiTheme="minorHAnsi" w:eastAsiaTheme="minorHAnsi" w:hAnsiTheme="minorHAnsi" w:cs="Calibri"/>
                <w:b/>
                <w:bCs/>
                <w:sz w:val="20"/>
                <w:szCs w:val="20"/>
              </w:rPr>
              <w:t>evaluate</w:t>
            </w:r>
            <w:proofErr w:type="gramEnd"/>
            <w:r w:rsidRPr="000E3218">
              <w:rPr>
                <w:rFonts w:asciiTheme="minorHAnsi" w:eastAsiaTheme="minorHAnsi" w:hAnsiTheme="minorHAnsi" w:cs="Calibri"/>
                <w:sz w:val="20"/>
                <w:szCs w:val="20"/>
              </w:rPr>
              <w:t> existing knowledge, </w:t>
            </w:r>
          </w:p>
          <w:p w:rsidR="005B7A94" w:rsidRPr="000E3218" w:rsidRDefault="005B7A94" w:rsidP="005B7A94">
            <w:pPr>
              <w:pStyle w:val="ListParagraph"/>
              <w:numPr>
                <w:ilvl w:val="0"/>
                <w:numId w:val="9"/>
              </w:numPr>
              <w:spacing w:after="0" w:line="240" w:lineRule="auto"/>
              <w:rPr>
                <w:rFonts w:asciiTheme="minorHAnsi" w:hAnsiTheme="minorHAnsi"/>
                <w:sz w:val="20"/>
                <w:szCs w:val="20"/>
              </w:rPr>
            </w:pPr>
            <w:proofErr w:type="gramStart"/>
            <w:r w:rsidRPr="000E3218">
              <w:rPr>
                <w:rFonts w:asciiTheme="minorHAnsi" w:eastAsiaTheme="minorHAnsi" w:hAnsiTheme="minorHAnsi" w:cs="Calibri"/>
                <w:b/>
                <w:bCs/>
                <w:sz w:val="20"/>
                <w:szCs w:val="20"/>
              </w:rPr>
              <w:t>collect</w:t>
            </w:r>
            <w:proofErr w:type="gramEnd"/>
            <w:r w:rsidRPr="000E3218">
              <w:rPr>
                <w:rFonts w:asciiTheme="minorHAnsi" w:eastAsiaTheme="minorHAnsi" w:hAnsiTheme="minorHAnsi" w:cs="Calibri"/>
                <w:sz w:val="20"/>
                <w:szCs w:val="20"/>
              </w:rPr>
              <w:t> and </w:t>
            </w:r>
            <w:r w:rsidRPr="000E3218">
              <w:rPr>
                <w:rFonts w:asciiTheme="minorHAnsi" w:eastAsiaTheme="minorHAnsi" w:hAnsiTheme="minorHAnsi" w:cs="Calibri"/>
                <w:b/>
                <w:bCs/>
                <w:sz w:val="20"/>
                <w:szCs w:val="20"/>
              </w:rPr>
              <w:t>analyze</w:t>
            </w:r>
            <w:r w:rsidRPr="000E3218">
              <w:rPr>
                <w:rFonts w:asciiTheme="minorHAnsi" w:eastAsiaTheme="minorHAnsi" w:hAnsiTheme="minorHAnsi" w:cs="Calibri"/>
                <w:sz w:val="20"/>
                <w:szCs w:val="20"/>
              </w:rPr>
              <w:t> data, and </w:t>
            </w:r>
          </w:p>
          <w:p w:rsidR="005B7A94" w:rsidRPr="000E3218" w:rsidRDefault="005B7A94" w:rsidP="005B7A94">
            <w:pPr>
              <w:pStyle w:val="ListParagraph"/>
              <w:numPr>
                <w:ilvl w:val="0"/>
                <w:numId w:val="9"/>
              </w:numPr>
              <w:spacing w:after="0" w:line="240" w:lineRule="auto"/>
              <w:rPr>
                <w:rFonts w:asciiTheme="minorHAnsi" w:hAnsiTheme="minorHAnsi"/>
                <w:sz w:val="20"/>
                <w:szCs w:val="20"/>
              </w:rPr>
            </w:pPr>
            <w:proofErr w:type="gramStart"/>
            <w:r w:rsidRPr="000E3218">
              <w:rPr>
                <w:rFonts w:asciiTheme="minorHAnsi" w:eastAsiaTheme="minorHAnsi" w:hAnsiTheme="minorHAnsi" w:cs="Calibri"/>
                <w:b/>
                <w:bCs/>
                <w:sz w:val="20"/>
                <w:szCs w:val="20"/>
              </w:rPr>
              <w:t>draw</w:t>
            </w:r>
            <w:proofErr w:type="gramEnd"/>
            <w:r w:rsidRPr="000E3218">
              <w:rPr>
                <w:rFonts w:asciiTheme="minorHAnsi" w:eastAsiaTheme="minorHAnsi" w:hAnsiTheme="minorHAnsi" w:cs="Calibri"/>
                <w:sz w:val="20"/>
                <w:szCs w:val="20"/>
              </w:rPr>
              <w:t> justifiable conclusions.</w:t>
            </w:r>
          </w:p>
          <w:p w:rsidR="005B7A94" w:rsidRPr="000E3218" w:rsidRDefault="005B7A94" w:rsidP="006844ED">
            <w:pPr>
              <w:autoSpaceDE w:val="0"/>
              <w:autoSpaceDN w:val="0"/>
              <w:adjustRightInd w:val="0"/>
              <w:outlineLvl w:val="0"/>
              <w:rPr>
                <w:b/>
                <w:sz w:val="20"/>
              </w:rPr>
            </w:pPr>
          </w:p>
        </w:tc>
        <w:tc>
          <w:tcPr>
            <w:tcW w:w="3150" w:type="dxa"/>
          </w:tcPr>
          <w:p w:rsidR="005B7A94" w:rsidRPr="000E3218" w:rsidRDefault="005B7A94" w:rsidP="005B7A94">
            <w:pPr>
              <w:pStyle w:val="ListParagraph"/>
              <w:numPr>
                <w:ilvl w:val="0"/>
                <w:numId w:val="6"/>
              </w:numPr>
              <w:spacing w:after="0" w:line="240" w:lineRule="auto"/>
              <w:rPr>
                <w:rFonts w:asciiTheme="minorHAnsi" w:hAnsiTheme="minorHAnsi"/>
                <w:sz w:val="20"/>
                <w:szCs w:val="20"/>
              </w:rPr>
            </w:pPr>
            <w:r>
              <w:rPr>
                <w:rFonts w:asciiTheme="minorHAnsi" w:hAnsiTheme="minorHAnsi"/>
                <w:sz w:val="20"/>
                <w:szCs w:val="20"/>
              </w:rPr>
              <w:t xml:space="preserve">Inquiry based thinking related readings and resources: </w:t>
            </w:r>
            <w:hyperlink r:id="rId12" w:history="1">
              <w:r w:rsidRPr="00D85E83">
                <w:rPr>
                  <w:rStyle w:val="Hyperlink"/>
                  <w:rFonts w:asciiTheme="minorHAnsi" w:hAnsiTheme="minorHAnsi"/>
                  <w:sz w:val="20"/>
                  <w:szCs w:val="20"/>
                </w:rPr>
                <w:t>http://www.marshall.edu/fys/textbook-readings-and-resources/</w:t>
              </w:r>
            </w:hyperlink>
            <w:r>
              <w:rPr>
                <w:rFonts w:asciiTheme="minorHAnsi" w:hAnsiTheme="minorHAnsi"/>
                <w:sz w:val="20"/>
                <w:szCs w:val="20"/>
              </w:rPr>
              <w:t xml:space="preserve"> </w:t>
            </w:r>
          </w:p>
          <w:p w:rsidR="005B7A94" w:rsidRDefault="005B7A94" w:rsidP="005B7A94">
            <w:pPr>
              <w:pStyle w:val="ListParagraph"/>
              <w:numPr>
                <w:ilvl w:val="0"/>
                <w:numId w:val="6"/>
              </w:numPr>
              <w:outlineLvl w:val="0"/>
              <w:rPr>
                <w:rFonts w:asciiTheme="minorHAnsi" w:hAnsiTheme="minorHAnsi"/>
                <w:sz w:val="20"/>
                <w:szCs w:val="20"/>
              </w:rPr>
            </w:pPr>
          </w:p>
          <w:p w:rsidR="005B7A94" w:rsidRPr="0083249C" w:rsidRDefault="005B7A94" w:rsidP="005B7A94">
            <w:pPr>
              <w:pStyle w:val="ListParagraph"/>
              <w:numPr>
                <w:ilvl w:val="0"/>
                <w:numId w:val="6"/>
              </w:numPr>
              <w:outlineLvl w:val="0"/>
              <w:rPr>
                <w:rFonts w:asciiTheme="minorHAnsi" w:hAnsiTheme="minorHAnsi"/>
                <w:sz w:val="20"/>
                <w:szCs w:val="20"/>
              </w:rPr>
            </w:pPr>
          </w:p>
        </w:tc>
        <w:tc>
          <w:tcPr>
            <w:tcW w:w="3060" w:type="dxa"/>
          </w:tcPr>
          <w:p w:rsidR="005B7A94" w:rsidRPr="000E3218" w:rsidRDefault="005B7A94" w:rsidP="005B7A94">
            <w:pPr>
              <w:pStyle w:val="ListParagraph"/>
              <w:numPr>
                <w:ilvl w:val="0"/>
                <w:numId w:val="6"/>
              </w:numPr>
              <w:outlineLvl w:val="0"/>
              <w:rPr>
                <w:rFonts w:asciiTheme="minorHAnsi" w:hAnsiTheme="minorHAnsi"/>
                <w:sz w:val="20"/>
                <w:szCs w:val="20"/>
              </w:rPr>
            </w:pPr>
            <w:r w:rsidRPr="000E3218">
              <w:rPr>
                <w:rFonts w:asciiTheme="minorHAnsi" w:hAnsiTheme="minorHAnsi"/>
                <w:sz w:val="20"/>
                <w:szCs w:val="20"/>
              </w:rPr>
              <w:t>Final exam</w:t>
            </w:r>
          </w:p>
          <w:p w:rsidR="005B7A94" w:rsidRDefault="005B7A94" w:rsidP="005B7A94">
            <w:pPr>
              <w:pStyle w:val="ListParagraph"/>
              <w:numPr>
                <w:ilvl w:val="0"/>
                <w:numId w:val="6"/>
              </w:numPr>
              <w:outlineLvl w:val="0"/>
              <w:rPr>
                <w:rFonts w:asciiTheme="minorHAnsi" w:hAnsiTheme="minorHAnsi"/>
                <w:sz w:val="20"/>
                <w:szCs w:val="20"/>
              </w:rPr>
            </w:pPr>
          </w:p>
          <w:p w:rsidR="005B7A94" w:rsidRDefault="005B7A94" w:rsidP="005B7A94">
            <w:pPr>
              <w:pStyle w:val="ListParagraph"/>
              <w:numPr>
                <w:ilvl w:val="0"/>
                <w:numId w:val="6"/>
              </w:numPr>
              <w:outlineLvl w:val="0"/>
              <w:rPr>
                <w:rFonts w:asciiTheme="minorHAnsi" w:hAnsiTheme="minorHAnsi"/>
                <w:sz w:val="20"/>
                <w:szCs w:val="20"/>
              </w:rPr>
            </w:pPr>
          </w:p>
          <w:p w:rsidR="005B7A94" w:rsidRPr="000E3218" w:rsidRDefault="005B7A94" w:rsidP="005B7A94">
            <w:pPr>
              <w:pStyle w:val="ListParagraph"/>
              <w:numPr>
                <w:ilvl w:val="0"/>
                <w:numId w:val="6"/>
              </w:numPr>
              <w:outlineLvl w:val="0"/>
              <w:rPr>
                <w:rFonts w:asciiTheme="minorHAnsi" w:hAnsiTheme="minorHAnsi"/>
                <w:sz w:val="20"/>
                <w:szCs w:val="20"/>
              </w:rPr>
            </w:pPr>
          </w:p>
        </w:tc>
      </w:tr>
      <w:tr w:rsidR="005B7A94" w:rsidRPr="00887BB5" w:rsidTr="006844ED">
        <w:tc>
          <w:tcPr>
            <w:tcW w:w="4140" w:type="dxa"/>
          </w:tcPr>
          <w:p w:rsidR="005B7A94" w:rsidRPr="000E3218" w:rsidRDefault="005B7A94" w:rsidP="006844ED">
            <w:pPr>
              <w:rPr>
                <w:rFonts w:cs="Calibri"/>
                <w:sz w:val="20"/>
              </w:rPr>
            </w:pPr>
            <w:r w:rsidRPr="000E3218">
              <w:rPr>
                <w:sz w:val="20"/>
                <w:u w:val="single"/>
              </w:rPr>
              <w:t>Integrative Thinking</w:t>
            </w:r>
            <w:r w:rsidRPr="000E3218">
              <w:rPr>
                <w:sz w:val="20"/>
              </w:rPr>
              <w:t xml:space="preserve">: </w:t>
            </w:r>
            <w:r w:rsidRPr="000E3218">
              <w:rPr>
                <w:rFonts w:cs="Calibri"/>
                <w:sz w:val="20"/>
              </w:rPr>
              <w:t>You will </w:t>
            </w:r>
          </w:p>
          <w:p w:rsidR="005B7A94" w:rsidRPr="000E3218" w:rsidRDefault="005B7A94" w:rsidP="005B7A94">
            <w:pPr>
              <w:pStyle w:val="ListParagraph"/>
              <w:numPr>
                <w:ilvl w:val="0"/>
                <w:numId w:val="10"/>
              </w:numPr>
              <w:spacing w:after="0" w:line="240" w:lineRule="auto"/>
              <w:rPr>
                <w:rFonts w:asciiTheme="minorHAnsi" w:eastAsiaTheme="minorHAnsi" w:hAnsiTheme="minorHAnsi" w:cs="Calibri"/>
                <w:sz w:val="20"/>
                <w:szCs w:val="20"/>
              </w:rPr>
            </w:pPr>
            <w:proofErr w:type="gramStart"/>
            <w:r w:rsidRPr="000E3218">
              <w:rPr>
                <w:rFonts w:asciiTheme="minorHAnsi" w:eastAsiaTheme="minorHAnsi" w:hAnsiTheme="minorHAnsi" w:cs="Calibri"/>
                <w:b/>
                <w:bCs/>
                <w:sz w:val="20"/>
                <w:szCs w:val="20"/>
              </w:rPr>
              <w:t>make</w:t>
            </w:r>
            <w:proofErr w:type="gramEnd"/>
            <w:r w:rsidRPr="000E3218">
              <w:rPr>
                <w:rFonts w:asciiTheme="minorHAnsi" w:eastAsiaTheme="minorHAnsi" w:hAnsiTheme="minorHAnsi" w:cs="Calibri"/>
                <w:b/>
                <w:bCs/>
                <w:sz w:val="20"/>
                <w:szCs w:val="20"/>
              </w:rPr>
              <w:t xml:space="preserve"> connections </w:t>
            </w:r>
            <w:r w:rsidRPr="000E3218">
              <w:rPr>
                <w:rFonts w:asciiTheme="minorHAnsi" w:eastAsiaTheme="minorHAnsi" w:hAnsiTheme="minorHAnsi" w:cs="Calibri"/>
                <w:sz w:val="20"/>
                <w:szCs w:val="20"/>
              </w:rPr>
              <w:t>among varied disciplines, domains of thinking, experiences, and situations.</w:t>
            </w:r>
          </w:p>
          <w:p w:rsidR="005B7A94" w:rsidRPr="000E3218" w:rsidRDefault="005B7A94" w:rsidP="005B7A94">
            <w:pPr>
              <w:pStyle w:val="ListParagraph"/>
              <w:numPr>
                <w:ilvl w:val="0"/>
                <w:numId w:val="10"/>
              </w:numPr>
              <w:spacing w:after="0" w:line="240" w:lineRule="auto"/>
              <w:rPr>
                <w:rFonts w:asciiTheme="minorHAnsi" w:eastAsiaTheme="minorHAnsi" w:hAnsiTheme="minorHAnsi" w:cs="Calibri"/>
                <w:sz w:val="20"/>
                <w:szCs w:val="20"/>
              </w:rPr>
            </w:pPr>
            <w:r>
              <w:rPr>
                <w:rFonts w:asciiTheme="minorHAnsi" w:eastAsiaTheme="minorHAnsi" w:hAnsiTheme="minorHAnsi" w:cs="Calibri"/>
                <w:b/>
                <w:bCs/>
                <w:sz w:val="20"/>
                <w:szCs w:val="20"/>
              </w:rPr>
              <w:t>Transfer s</w:t>
            </w:r>
            <w:r w:rsidRPr="000E3218">
              <w:rPr>
                <w:rFonts w:asciiTheme="minorHAnsi" w:eastAsiaTheme="minorHAnsi" w:hAnsiTheme="minorHAnsi" w:cs="Calibri"/>
                <w:b/>
                <w:bCs/>
                <w:sz w:val="20"/>
                <w:szCs w:val="20"/>
              </w:rPr>
              <w:t>kills</w:t>
            </w:r>
            <w:r>
              <w:rPr>
                <w:rFonts w:asciiTheme="minorHAnsi" w:eastAsiaTheme="minorHAnsi" w:hAnsiTheme="minorHAnsi" w:cs="Calibri"/>
                <w:sz w:val="20"/>
                <w:szCs w:val="20"/>
              </w:rPr>
              <w:t xml:space="preserve"> </w:t>
            </w:r>
            <w:r w:rsidRPr="000E3218">
              <w:rPr>
                <w:rFonts w:asciiTheme="minorHAnsi" w:eastAsiaTheme="minorHAnsi" w:hAnsiTheme="minorHAnsi" w:cs="Calibri"/>
                <w:sz w:val="20"/>
                <w:szCs w:val="20"/>
              </w:rPr>
              <w:t>and</w:t>
            </w:r>
            <w:r>
              <w:rPr>
                <w:rFonts w:asciiTheme="minorHAnsi" w:eastAsiaTheme="minorHAnsi" w:hAnsiTheme="minorHAnsi" w:cs="Calibri"/>
                <w:sz w:val="20"/>
                <w:szCs w:val="20"/>
              </w:rPr>
              <w:t xml:space="preserve"> </w:t>
            </w:r>
            <w:r w:rsidRPr="000E3218">
              <w:rPr>
                <w:rFonts w:asciiTheme="minorHAnsi" w:eastAsiaTheme="minorHAnsi" w:hAnsiTheme="minorHAnsi" w:cs="Calibri"/>
                <w:b/>
                <w:bCs/>
                <w:sz w:val="20"/>
                <w:szCs w:val="20"/>
              </w:rPr>
              <w:t>learning</w:t>
            </w:r>
            <w:r>
              <w:rPr>
                <w:rFonts w:asciiTheme="minorHAnsi" w:eastAsiaTheme="minorHAnsi" w:hAnsiTheme="minorHAnsi" w:cs="Calibri"/>
                <w:sz w:val="20"/>
                <w:szCs w:val="20"/>
              </w:rPr>
              <w:t xml:space="preserve"> among varied disciplines, domains of thinking, </w:t>
            </w:r>
            <w:r w:rsidRPr="000E3218">
              <w:rPr>
                <w:rFonts w:asciiTheme="minorHAnsi" w:eastAsiaTheme="minorHAnsi" w:hAnsiTheme="minorHAnsi" w:cs="Calibri"/>
                <w:sz w:val="20"/>
                <w:szCs w:val="20"/>
              </w:rPr>
              <w:t>experiences, and situations.</w:t>
            </w:r>
          </w:p>
          <w:p w:rsidR="005B7A94" w:rsidRPr="000E3218" w:rsidRDefault="005B7A94" w:rsidP="006844ED">
            <w:pPr>
              <w:outlineLvl w:val="0"/>
              <w:rPr>
                <w:sz w:val="20"/>
              </w:rPr>
            </w:pPr>
          </w:p>
        </w:tc>
        <w:tc>
          <w:tcPr>
            <w:tcW w:w="3150" w:type="dxa"/>
          </w:tcPr>
          <w:p w:rsidR="005B7A94" w:rsidRPr="000E3218" w:rsidRDefault="005B7A94" w:rsidP="005B7A94">
            <w:pPr>
              <w:pStyle w:val="ListParagraph"/>
              <w:numPr>
                <w:ilvl w:val="0"/>
                <w:numId w:val="6"/>
              </w:numPr>
              <w:spacing w:after="0" w:line="240" w:lineRule="auto"/>
              <w:rPr>
                <w:rFonts w:asciiTheme="minorHAnsi" w:hAnsiTheme="minorHAnsi"/>
                <w:sz w:val="20"/>
                <w:szCs w:val="20"/>
              </w:rPr>
            </w:pPr>
            <w:r>
              <w:rPr>
                <w:rFonts w:asciiTheme="minorHAnsi" w:hAnsiTheme="minorHAnsi"/>
                <w:sz w:val="20"/>
                <w:szCs w:val="20"/>
              </w:rPr>
              <w:t xml:space="preserve">Integrative thinking related readings and resources: </w:t>
            </w:r>
            <w:hyperlink r:id="rId13" w:history="1">
              <w:r w:rsidRPr="00D85E83">
                <w:rPr>
                  <w:rStyle w:val="Hyperlink"/>
                  <w:rFonts w:asciiTheme="minorHAnsi" w:hAnsiTheme="minorHAnsi"/>
                  <w:sz w:val="20"/>
                  <w:szCs w:val="20"/>
                </w:rPr>
                <w:t>http://www.marshall.edu/fys/textbook-readings-and-resources/</w:t>
              </w:r>
            </w:hyperlink>
            <w:r>
              <w:rPr>
                <w:rFonts w:asciiTheme="minorHAnsi" w:hAnsiTheme="minorHAnsi"/>
                <w:sz w:val="20"/>
                <w:szCs w:val="20"/>
              </w:rPr>
              <w:t xml:space="preserve"> </w:t>
            </w:r>
          </w:p>
          <w:p w:rsidR="005B7A94" w:rsidRDefault="005B7A94" w:rsidP="005B7A94">
            <w:pPr>
              <w:pStyle w:val="ListParagraph"/>
              <w:numPr>
                <w:ilvl w:val="0"/>
                <w:numId w:val="6"/>
              </w:numPr>
              <w:outlineLvl w:val="0"/>
              <w:rPr>
                <w:rFonts w:asciiTheme="minorHAnsi" w:hAnsiTheme="minorHAnsi"/>
                <w:sz w:val="20"/>
                <w:szCs w:val="20"/>
              </w:rPr>
            </w:pPr>
          </w:p>
          <w:p w:rsidR="005B7A94" w:rsidRDefault="005B7A94" w:rsidP="005B7A94">
            <w:pPr>
              <w:pStyle w:val="ListParagraph"/>
              <w:numPr>
                <w:ilvl w:val="0"/>
                <w:numId w:val="6"/>
              </w:numPr>
              <w:outlineLvl w:val="0"/>
              <w:rPr>
                <w:rFonts w:asciiTheme="minorHAnsi" w:hAnsiTheme="minorHAnsi"/>
                <w:sz w:val="20"/>
                <w:szCs w:val="20"/>
              </w:rPr>
            </w:pPr>
          </w:p>
          <w:p w:rsidR="005B7A94" w:rsidRPr="000E3218" w:rsidRDefault="005B7A94" w:rsidP="005B7A94">
            <w:pPr>
              <w:pStyle w:val="ListParagraph"/>
              <w:numPr>
                <w:ilvl w:val="0"/>
                <w:numId w:val="6"/>
              </w:numPr>
              <w:outlineLvl w:val="0"/>
              <w:rPr>
                <w:rFonts w:asciiTheme="minorHAnsi" w:hAnsiTheme="minorHAnsi"/>
                <w:sz w:val="20"/>
                <w:szCs w:val="20"/>
              </w:rPr>
            </w:pPr>
          </w:p>
        </w:tc>
        <w:tc>
          <w:tcPr>
            <w:tcW w:w="3060" w:type="dxa"/>
          </w:tcPr>
          <w:p w:rsidR="005B7A94" w:rsidRPr="000E3218" w:rsidRDefault="005B7A94" w:rsidP="005B7A94">
            <w:pPr>
              <w:pStyle w:val="ListParagraph"/>
              <w:numPr>
                <w:ilvl w:val="0"/>
                <w:numId w:val="6"/>
              </w:numPr>
              <w:outlineLvl w:val="0"/>
              <w:rPr>
                <w:rFonts w:asciiTheme="minorHAnsi" w:hAnsiTheme="minorHAnsi"/>
                <w:sz w:val="20"/>
                <w:szCs w:val="20"/>
              </w:rPr>
            </w:pPr>
            <w:r>
              <w:rPr>
                <w:rFonts w:asciiTheme="minorHAnsi" w:hAnsiTheme="minorHAnsi"/>
                <w:sz w:val="20"/>
                <w:szCs w:val="20"/>
              </w:rPr>
              <w:t>Final exam</w:t>
            </w:r>
          </w:p>
          <w:p w:rsidR="005B7A94" w:rsidRPr="000E3218" w:rsidRDefault="005B7A94" w:rsidP="005B7A94">
            <w:pPr>
              <w:pStyle w:val="ListParagraph"/>
              <w:numPr>
                <w:ilvl w:val="0"/>
                <w:numId w:val="6"/>
              </w:numPr>
              <w:outlineLvl w:val="0"/>
              <w:rPr>
                <w:rFonts w:asciiTheme="minorHAnsi" w:hAnsiTheme="minorHAnsi"/>
                <w:sz w:val="20"/>
                <w:szCs w:val="20"/>
              </w:rPr>
            </w:pPr>
          </w:p>
          <w:p w:rsidR="005B7A94" w:rsidRPr="000E3218" w:rsidRDefault="005B7A94" w:rsidP="005B7A94">
            <w:pPr>
              <w:pStyle w:val="ListParagraph"/>
              <w:numPr>
                <w:ilvl w:val="0"/>
                <w:numId w:val="6"/>
              </w:numPr>
              <w:outlineLvl w:val="0"/>
              <w:rPr>
                <w:rFonts w:asciiTheme="minorHAnsi" w:hAnsiTheme="minorHAnsi"/>
                <w:sz w:val="20"/>
                <w:szCs w:val="20"/>
              </w:rPr>
            </w:pPr>
          </w:p>
          <w:p w:rsidR="005B7A94" w:rsidRPr="000E3218" w:rsidRDefault="005B7A94" w:rsidP="005B7A94">
            <w:pPr>
              <w:pStyle w:val="ListParagraph"/>
              <w:numPr>
                <w:ilvl w:val="0"/>
                <w:numId w:val="6"/>
              </w:numPr>
              <w:outlineLvl w:val="0"/>
              <w:rPr>
                <w:rFonts w:asciiTheme="minorHAnsi" w:hAnsiTheme="minorHAnsi"/>
                <w:sz w:val="20"/>
                <w:szCs w:val="20"/>
              </w:rPr>
            </w:pPr>
          </w:p>
        </w:tc>
      </w:tr>
      <w:tr w:rsidR="005B7A94" w:rsidRPr="00887BB5" w:rsidTr="006844ED">
        <w:tc>
          <w:tcPr>
            <w:tcW w:w="4140" w:type="dxa"/>
          </w:tcPr>
          <w:p w:rsidR="005B7A94" w:rsidRPr="000E3218" w:rsidRDefault="005B7A94" w:rsidP="006844ED">
            <w:pPr>
              <w:rPr>
                <w:rFonts w:cs="Calibri"/>
                <w:sz w:val="20"/>
              </w:rPr>
            </w:pPr>
            <w:r w:rsidRPr="000E3218">
              <w:rPr>
                <w:sz w:val="20"/>
                <w:u w:val="single"/>
              </w:rPr>
              <w:lastRenderedPageBreak/>
              <w:t>Intercultural Thinking</w:t>
            </w:r>
            <w:r w:rsidRPr="000E3218">
              <w:rPr>
                <w:sz w:val="20"/>
              </w:rPr>
              <w:t xml:space="preserve">: </w:t>
            </w:r>
            <w:r w:rsidRPr="000E3218">
              <w:rPr>
                <w:rFonts w:cs="Calibri"/>
                <w:sz w:val="20"/>
              </w:rPr>
              <w:t>You will </w:t>
            </w:r>
          </w:p>
          <w:p w:rsidR="005B7A94" w:rsidRPr="000E3218" w:rsidRDefault="005B7A94" w:rsidP="005B7A94">
            <w:pPr>
              <w:pStyle w:val="ListParagraph"/>
              <w:numPr>
                <w:ilvl w:val="0"/>
                <w:numId w:val="8"/>
              </w:numPr>
              <w:spacing w:after="0" w:line="240" w:lineRule="auto"/>
              <w:rPr>
                <w:rFonts w:asciiTheme="minorHAnsi" w:hAnsiTheme="minorHAnsi"/>
                <w:sz w:val="20"/>
                <w:szCs w:val="20"/>
              </w:rPr>
            </w:pPr>
            <w:proofErr w:type="gramStart"/>
            <w:r w:rsidRPr="000E3218">
              <w:rPr>
                <w:rFonts w:asciiTheme="minorHAnsi" w:eastAsiaTheme="minorHAnsi" w:hAnsiTheme="minorHAnsi" w:cs="Calibri"/>
                <w:b/>
                <w:bCs/>
                <w:sz w:val="20"/>
                <w:szCs w:val="20"/>
              </w:rPr>
              <w:t>evaluate</w:t>
            </w:r>
            <w:proofErr w:type="gramEnd"/>
            <w:r w:rsidRPr="000E3218">
              <w:rPr>
                <w:rFonts w:asciiTheme="minorHAnsi" w:eastAsiaTheme="minorHAnsi" w:hAnsiTheme="minorHAnsi" w:cs="Calibri"/>
                <w:b/>
                <w:bCs/>
                <w:sz w:val="20"/>
                <w:szCs w:val="20"/>
              </w:rPr>
              <w:t> </w:t>
            </w:r>
            <w:r w:rsidRPr="000E3218">
              <w:rPr>
                <w:rFonts w:asciiTheme="minorHAnsi" w:eastAsiaTheme="minorHAnsi" w:hAnsiTheme="minorHAnsi" w:cs="Calibri"/>
                <w:sz w:val="20"/>
                <w:szCs w:val="20"/>
              </w:rPr>
              <w:t>generalizations about cultural groups,</w:t>
            </w:r>
          </w:p>
          <w:p w:rsidR="005B7A94" w:rsidRPr="000E3218" w:rsidRDefault="005B7A94" w:rsidP="005B7A94">
            <w:pPr>
              <w:pStyle w:val="ListParagraph"/>
              <w:numPr>
                <w:ilvl w:val="0"/>
                <w:numId w:val="8"/>
              </w:numPr>
              <w:spacing w:after="0" w:line="240" w:lineRule="auto"/>
              <w:rPr>
                <w:rFonts w:asciiTheme="minorHAnsi" w:hAnsiTheme="minorHAnsi"/>
                <w:sz w:val="20"/>
                <w:szCs w:val="20"/>
              </w:rPr>
            </w:pPr>
            <w:proofErr w:type="gramStart"/>
            <w:r w:rsidRPr="000E3218">
              <w:rPr>
                <w:rFonts w:asciiTheme="minorHAnsi" w:eastAsiaTheme="minorHAnsi" w:hAnsiTheme="minorHAnsi" w:cs="Calibri"/>
                <w:b/>
                <w:bCs/>
                <w:sz w:val="20"/>
                <w:szCs w:val="20"/>
              </w:rPr>
              <w:t>analyze</w:t>
            </w:r>
            <w:proofErr w:type="gramEnd"/>
            <w:r w:rsidRPr="000E3218">
              <w:rPr>
                <w:rFonts w:asciiTheme="minorHAnsi" w:eastAsiaTheme="minorHAnsi" w:hAnsiTheme="minorHAnsi" w:cs="Calibri"/>
                <w:b/>
                <w:bCs/>
                <w:sz w:val="20"/>
                <w:szCs w:val="20"/>
              </w:rPr>
              <w:t xml:space="preserve"> </w:t>
            </w:r>
            <w:r w:rsidRPr="000E3218">
              <w:rPr>
                <w:rFonts w:asciiTheme="minorHAnsi" w:eastAsiaTheme="minorHAnsi" w:hAnsiTheme="minorHAnsi" w:cs="Calibri"/>
                <w:sz w:val="20"/>
                <w:szCs w:val="20"/>
              </w:rPr>
              <w:t>how cultural beliefs might affect communication across cultures,</w:t>
            </w:r>
          </w:p>
          <w:p w:rsidR="005B7A94" w:rsidRPr="000E3218" w:rsidRDefault="005B7A94" w:rsidP="005B7A94">
            <w:pPr>
              <w:pStyle w:val="ListParagraph"/>
              <w:numPr>
                <w:ilvl w:val="0"/>
                <w:numId w:val="8"/>
              </w:numPr>
              <w:spacing w:after="0" w:line="240" w:lineRule="auto"/>
              <w:rPr>
                <w:rFonts w:asciiTheme="minorHAnsi" w:hAnsiTheme="minorHAnsi"/>
                <w:sz w:val="20"/>
                <w:szCs w:val="20"/>
              </w:rPr>
            </w:pPr>
            <w:proofErr w:type="gramStart"/>
            <w:r w:rsidRPr="000E3218">
              <w:rPr>
                <w:rFonts w:asciiTheme="minorHAnsi" w:eastAsiaTheme="minorHAnsi" w:hAnsiTheme="minorHAnsi" w:cs="Calibri"/>
                <w:b/>
                <w:bCs/>
                <w:sz w:val="20"/>
                <w:szCs w:val="20"/>
              </w:rPr>
              <w:t>evaluate</w:t>
            </w:r>
            <w:proofErr w:type="gramEnd"/>
            <w:r w:rsidRPr="000E3218">
              <w:rPr>
                <w:rFonts w:asciiTheme="minorHAnsi" w:eastAsiaTheme="minorHAnsi" w:hAnsiTheme="minorHAnsi" w:cs="Calibri"/>
                <w:sz w:val="20"/>
                <w:szCs w:val="20"/>
              </w:rPr>
              <w:t xml:space="preserve"> how specific approaches to global issues will affect multiple cultural communities, and</w:t>
            </w:r>
          </w:p>
          <w:p w:rsidR="005B7A94" w:rsidRPr="000E3218" w:rsidRDefault="005B7A94" w:rsidP="005B7A94">
            <w:pPr>
              <w:pStyle w:val="ListParagraph"/>
              <w:numPr>
                <w:ilvl w:val="0"/>
                <w:numId w:val="8"/>
              </w:numPr>
              <w:spacing w:after="0" w:line="240" w:lineRule="auto"/>
              <w:rPr>
                <w:rFonts w:asciiTheme="minorHAnsi" w:hAnsiTheme="minorHAnsi"/>
                <w:sz w:val="20"/>
                <w:szCs w:val="20"/>
              </w:rPr>
            </w:pPr>
            <w:proofErr w:type="gramStart"/>
            <w:r w:rsidRPr="000E3218">
              <w:rPr>
                <w:rFonts w:asciiTheme="minorHAnsi" w:eastAsiaTheme="minorHAnsi" w:hAnsiTheme="minorHAnsi" w:cs="Calibri"/>
                <w:b/>
                <w:bCs/>
                <w:sz w:val="20"/>
                <w:szCs w:val="20"/>
              </w:rPr>
              <w:t>untangle</w:t>
            </w:r>
            <w:proofErr w:type="gramEnd"/>
            <w:r w:rsidRPr="000E3218">
              <w:rPr>
                <w:rFonts w:asciiTheme="minorHAnsi" w:eastAsiaTheme="minorHAnsi" w:hAnsiTheme="minorHAnsi" w:cs="Calibri"/>
                <w:sz w:val="20"/>
                <w:szCs w:val="20"/>
              </w:rPr>
              <w:t xml:space="preserve"> competing economic, religious, social or geographical interests of cultural groups in conflict. </w:t>
            </w:r>
          </w:p>
          <w:p w:rsidR="005B7A94" w:rsidRPr="000E3218" w:rsidRDefault="005B7A94" w:rsidP="006844ED">
            <w:pPr>
              <w:outlineLvl w:val="0"/>
              <w:rPr>
                <w:b/>
                <w:sz w:val="20"/>
              </w:rPr>
            </w:pPr>
          </w:p>
        </w:tc>
        <w:tc>
          <w:tcPr>
            <w:tcW w:w="3150" w:type="dxa"/>
          </w:tcPr>
          <w:p w:rsidR="005B7A94" w:rsidRPr="000E3218" w:rsidRDefault="005B7A94" w:rsidP="005B7A94">
            <w:pPr>
              <w:pStyle w:val="ListParagraph"/>
              <w:numPr>
                <w:ilvl w:val="0"/>
                <w:numId w:val="6"/>
              </w:numPr>
              <w:spacing w:after="0" w:line="240" w:lineRule="auto"/>
              <w:rPr>
                <w:rFonts w:asciiTheme="minorHAnsi" w:hAnsiTheme="minorHAnsi"/>
                <w:sz w:val="20"/>
                <w:szCs w:val="20"/>
              </w:rPr>
            </w:pPr>
            <w:r>
              <w:rPr>
                <w:rFonts w:asciiTheme="minorHAnsi" w:hAnsiTheme="minorHAnsi"/>
                <w:sz w:val="20"/>
                <w:szCs w:val="20"/>
              </w:rPr>
              <w:t xml:space="preserve">Intercultural thinking related readings and resources: </w:t>
            </w:r>
            <w:hyperlink r:id="rId14" w:history="1">
              <w:r w:rsidRPr="00D85E83">
                <w:rPr>
                  <w:rStyle w:val="Hyperlink"/>
                  <w:rFonts w:asciiTheme="minorHAnsi" w:hAnsiTheme="minorHAnsi"/>
                  <w:sz w:val="20"/>
                  <w:szCs w:val="20"/>
                </w:rPr>
                <w:t>http://www.marshall.edu/fys/textbook-readings-and-resources/</w:t>
              </w:r>
            </w:hyperlink>
            <w:r>
              <w:rPr>
                <w:rFonts w:asciiTheme="minorHAnsi" w:hAnsiTheme="minorHAnsi"/>
                <w:sz w:val="20"/>
                <w:szCs w:val="20"/>
              </w:rPr>
              <w:t xml:space="preserve"> </w:t>
            </w:r>
          </w:p>
          <w:p w:rsidR="005B7A94" w:rsidRDefault="005B7A94" w:rsidP="005B7A94">
            <w:pPr>
              <w:pStyle w:val="ListParagraph"/>
              <w:numPr>
                <w:ilvl w:val="0"/>
                <w:numId w:val="6"/>
              </w:numPr>
              <w:outlineLvl w:val="0"/>
              <w:rPr>
                <w:rFonts w:asciiTheme="minorHAnsi" w:hAnsiTheme="minorHAnsi"/>
                <w:sz w:val="20"/>
                <w:szCs w:val="20"/>
              </w:rPr>
            </w:pPr>
          </w:p>
          <w:p w:rsidR="005B7A94" w:rsidRDefault="005B7A94" w:rsidP="005B7A94">
            <w:pPr>
              <w:pStyle w:val="ListParagraph"/>
              <w:numPr>
                <w:ilvl w:val="0"/>
                <w:numId w:val="6"/>
              </w:numPr>
              <w:outlineLvl w:val="0"/>
              <w:rPr>
                <w:rFonts w:asciiTheme="minorHAnsi" w:hAnsiTheme="minorHAnsi"/>
                <w:sz w:val="20"/>
                <w:szCs w:val="20"/>
              </w:rPr>
            </w:pPr>
          </w:p>
          <w:p w:rsidR="005B7A94" w:rsidRPr="000E3218" w:rsidRDefault="005B7A94" w:rsidP="005B7A94">
            <w:pPr>
              <w:pStyle w:val="ListParagraph"/>
              <w:numPr>
                <w:ilvl w:val="0"/>
                <w:numId w:val="6"/>
              </w:numPr>
              <w:outlineLvl w:val="0"/>
              <w:rPr>
                <w:rFonts w:asciiTheme="minorHAnsi" w:hAnsiTheme="minorHAnsi"/>
                <w:sz w:val="20"/>
                <w:szCs w:val="20"/>
              </w:rPr>
            </w:pPr>
          </w:p>
        </w:tc>
        <w:tc>
          <w:tcPr>
            <w:tcW w:w="3060" w:type="dxa"/>
          </w:tcPr>
          <w:p w:rsidR="005B7A94" w:rsidRPr="000E3218" w:rsidRDefault="005B7A94" w:rsidP="005B7A94">
            <w:pPr>
              <w:pStyle w:val="ListParagraph"/>
              <w:numPr>
                <w:ilvl w:val="0"/>
                <w:numId w:val="6"/>
              </w:numPr>
              <w:outlineLvl w:val="0"/>
              <w:rPr>
                <w:rFonts w:asciiTheme="minorHAnsi" w:hAnsiTheme="minorHAnsi"/>
                <w:sz w:val="20"/>
                <w:szCs w:val="20"/>
              </w:rPr>
            </w:pPr>
            <w:r>
              <w:rPr>
                <w:rFonts w:asciiTheme="minorHAnsi" w:hAnsiTheme="minorHAnsi"/>
                <w:sz w:val="20"/>
                <w:szCs w:val="20"/>
              </w:rPr>
              <w:t>Final exam</w:t>
            </w:r>
          </w:p>
          <w:p w:rsidR="005B7A94" w:rsidRPr="000E3218" w:rsidRDefault="005B7A94" w:rsidP="005B7A94">
            <w:pPr>
              <w:pStyle w:val="ListParagraph"/>
              <w:numPr>
                <w:ilvl w:val="0"/>
                <w:numId w:val="6"/>
              </w:numPr>
              <w:outlineLvl w:val="0"/>
              <w:rPr>
                <w:rFonts w:asciiTheme="minorHAnsi" w:hAnsiTheme="minorHAnsi"/>
                <w:sz w:val="20"/>
                <w:szCs w:val="20"/>
              </w:rPr>
            </w:pPr>
          </w:p>
          <w:p w:rsidR="005B7A94" w:rsidRPr="000E3218" w:rsidRDefault="005B7A94" w:rsidP="005B7A94">
            <w:pPr>
              <w:pStyle w:val="ListParagraph"/>
              <w:numPr>
                <w:ilvl w:val="0"/>
                <w:numId w:val="6"/>
              </w:numPr>
              <w:outlineLvl w:val="0"/>
              <w:rPr>
                <w:rFonts w:asciiTheme="minorHAnsi" w:hAnsiTheme="minorHAnsi"/>
                <w:sz w:val="20"/>
                <w:szCs w:val="20"/>
              </w:rPr>
            </w:pPr>
          </w:p>
          <w:p w:rsidR="005B7A94" w:rsidRPr="000E3218" w:rsidRDefault="005B7A94" w:rsidP="005B7A94">
            <w:pPr>
              <w:pStyle w:val="ListParagraph"/>
              <w:numPr>
                <w:ilvl w:val="0"/>
                <w:numId w:val="6"/>
              </w:numPr>
              <w:outlineLvl w:val="0"/>
              <w:rPr>
                <w:rFonts w:asciiTheme="minorHAnsi" w:hAnsiTheme="minorHAnsi"/>
                <w:sz w:val="20"/>
                <w:szCs w:val="20"/>
              </w:rPr>
            </w:pPr>
          </w:p>
        </w:tc>
      </w:tr>
      <w:tr w:rsidR="005B7A94" w:rsidRPr="00887BB5" w:rsidTr="006844ED">
        <w:tc>
          <w:tcPr>
            <w:tcW w:w="4140" w:type="dxa"/>
          </w:tcPr>
          <w:p w:rsidR="005B7A94" w:rsidRPr="000E3218" w:rsidRDefault="005B7A94" w:rsidP="006844ED">
            <w:pPr>
              <w:rPr>
                <w:rFonts w:cs="Calibri"/>
                <w:sz w:val="20"/>
              </w:rPr>
            </w:pPr>
            <w:r w:rsidRPr="000E3218">
              <w:rPr>
                <w:sz w:val="20"/>
                <w:u w:val="single"/>
              </w:rPr>
              <w:t>Metacognitive Thinking</w:t>
            </w:r>
            <w:r w:rsidRPr="000E3218">
              <w:rPr>
                <w:sz w:val="20"/>
              </w:rPr>
              <w:t xml:space="preserve">: </w:t>
            </w:r>
            <w:r w:rsidRPr="000E3218">
              <w:rPr>
                <w:rFonts w:cs="Calibri"/>
                <w:sz w:val="20"/>
              </w:rPr>
              <w:t>You will </w:t>
            </w:r>
          </w:p>
          <w:p w:rsidR="005B7A94" w:rsidRPr="000E3218" w:rsidRDefault="005B7A94" w:rsidP="005B7A94">
            <w:pPr>
              <w:pStyle w:val="ListParagraph"/>
              <w:numPr>
                <w:ilvl w:val="0"/>
                <w:numId w:val="10"/>
              </w:numPr>
              <w:spacing w:after="0" w:line="240" w:lineRule="auto"/>
              <w:rPr>
                <w:rFonts w:asciiTheme="minorHAnsi" w:eastAsiaTheme="minorHAnsi" w:hAnsiTheme="minorHAnsi" w:cs="Calibri"/>
                <w:sz w:val="20"/>
                <w:szCs w:val="20"/>
              </w:rPr>
            </w:pPr>
            <w:proofErr w:type="gramStart"/>
            <w:r w:rsidRPr="000E3218">
              <w:rPr>
                <w:rFonts w:asciiTheme="minorHAnsi" w:eastAsiaTheme="minorHAnsi" w:hAnsiTheme="minorHAnsi" w:cs="Calibri"/>
                <w:b/>
                <w:bCs/>
                <w:sz w:val="20"/>
                <w:szCs w:val="20"/>
              </w:rPr>
              <w:t>evaluate</w:t>
            </w:r>
            <w:proofErr w:type="gramEnd"/>
            <w:r w:rsidRPr="000E3218">
              <w:rPr>
                <w:rFonts w:asciiTheme="minorHAnsi" w:eastAsiaTheme="minorHAnsi" w:hAnsiTheme="minorHAnsi" w:cs="Calibri"/>
                <w:sz w:val="20"/>
                <w:szCs w:val="20"/>
              </w:rPr>
              <w:t> the effectiveness of your project plan or strategy</w:t>
            </w:r>
            <w:r>
              <w:rPr>
                <w:rFonts w:asciiTheme="minorHAnsi" w:eastAsiaTheme="minorHAnsi" w:hAnsiTheme="minorHAnsi" w:cs="Calibri"/>
                <w:sz w:val="20"/>
                <w:szCs w:val="20"/>
              </w:rPr>
              <w:t>, and</w:t>
            </w:r>
          </w:p>
          <w:p w:rsidR="005B7A94" w:rsidRPr="000E3218" w:rsidRDefault="005B7A94" w:rsidP="005B7A94">
            <w:pPr>
              <w:pStyle w:val="ListParagraph"/>
              <w:numPr>
                <w:ilvl w:val="0"/>
                <w:numId w:val="10"/>
              </w:numPr>
              <w:spacing w:after="0" w:line="240" w:lineRule="auto"/>
              <w:rPr>
                <w:rFonts w:asciiTheme="minorHAnsi" w:eastAsiaTheme="minorHAnsi" w:hAnsiTheme="minorHAnsi" w:cs="Calibri"/>
                <w:sz w:val="20"/>
                <w:szCs w:val="20"/>
              </w:rPr>
            </w:pPr>
            <w:proofErr w:type="gramStart"/>
            <w:r w:rsidRPr="000E3218">
              <w:rPr>
                <w:rFonts w:asciiTheme="minorHAnsi" w:eastAsiaTheme="minorHAnsi" w:hAnsiTheme="minorHAnsi" w:cs="Calibri"/>
                <w:b/>
                <w:bCs/>
                <w:sz w:val="20"/>
                <w:szCs w:val="20"/>
              </w:rPr>
              <w:t>determine</w:t>
            </w:r>
            <w:proofErr w:type="gramEnd"/>
            <w:r w:rsidRPr="000E3218">
              <w:rPr>
                <w:rFonts w:asciiTheme="minorHAnsi" w:eastAsiaTheme="minorHAnsi" w:hAnsiTheme="minorHAnsi" w:cs="Calibri"/>
                <w:b/>
                <w:bCs/>
                <w:sz w:val="20"/>
                <w:szCs w:val="20"/>
              </w:rPr>
              <w:t> </w:t>
            </w:r>
            <w:r w:rsidRPr="000E3218">
              <w:rPr>
                <w:rFonts w:asciiTheme="minorHAnsi" w:eastAsiaTheme="minorHAnsi" w:hAnsiTheme="minorHAnsi" w:cs="Calibri"/>
                <w:sz w:val="20"/>
                <w:szCs w:val="20"/>
              </w:rPr>
              <w:t>the degree of improvement in your knowledge and skills. </w:t>
            </w:r>
          </w:p>
          <w:p w:rsidR="005B7A94" w:rsidRPr="000E3218" w:rsidRDefault="005B7A94" w:rsidP="006844ED">
            <w:pPr>
              <w:outlineLvl w:val="0"/>
              <w:rPr>
                <w:sz w:val="20"/>
              </w:rPr>
            </w:pPr>
          </w:p>
        </w:tc>
        <w:tc>
          <w:tcPr>
            <w:tcW w:w="3150" w:type="dxa"/>
          </w:tcPr>
          <w:p w:rsidR="005B7A94" w:rsidRDefault="005B7A94" w:rsidP="005B7A94">
            <w:pPr>
              <w:pStyle w:val="ListParagraph"/>
              <w:numPr>
                <w:ilvl w:val="0"/>
                <w:numId w:val="6"/>
              </w:numPr>
              <w:outlineLvl w:val="0"/>
              <w:rPr>
                <w:rFonts w:asciiTheme="minorHAnsi" w:hAnsiTheme="minorHAnsi"/>
                <w:sz w:val="20"/>
                <w:szCs w:val="20"/>
              </w:rPr>
            </w:pPr>
            <w:r w:rsidRPr="000E3218">
              <w:rPr>
                <w:rFonts w:asciiTheme="minorHAnsi" w:hAnsiTheme="minorHAnsi"/>
                <w:sz w:val="20"/>
                <w:szCs w:val="20"/>
              </w:rPr>
              <w:t xml:space="preserve">Read </w:t>
            </w:r>
            <w:proofErr w:type="spellStart"/>
            <w:r w:rsidRPr="000E3218">
              <w:rPr>
                <w:rFonts w:asciiTheme="minorHAnsi" w:hAnsiTheme="minorHAnsi"/>
                <w:sz w:val="20"/>
                <w:szCs w:val="20"/>
              </w:rPr>
              <w:t>Ch</w:t>
            </w:r>
            <w:proofErr w:type="spellEnd"/>
            <w:r w:rsidRPr="000E3218">
              <w:rPr>
                <w:rFonts w:asciiTheme="minorHAnsi" w:hAnsiTheme="minorHAnsi"/>
                <w:sz w:val="20"/>
                <w:szCs w:val="20"/>
              </w:rPr>
              <w:t xml:space="preserve"> 5 (</w:t>
            </w:r>
            <w:r w:rsidRPr="000E3218">
              <w:rPr>
                <w:rFonts w:asciiTheme="minorHAnsi" w:hAnsiTheme="minorHAnsi"/>
                <w:sz w:val="20"/>
                <w:szCs w:val="20"/>
                <w:u w:val="single"/>
              </w:rPr>
              <w:t>CTIC</w:t>
            </w:r>
            <w:r w:rsidRPr="000E3218">
              <w:rPr>
                <w:rFonts w:asciiTheme="minorHAnsi" w:hAnsiTheme="minorHAnsi"/>
                <w:sz w:val="20"/>
                <w:szCs w:val="20"/>
              </w:rPr>
              <w:t>): “The Marshall Experience”</w:t>
            </w:r>
          </w:p>
          <w:p w:rsidR="005B7A94" w:rsidRPr="0083249C" w:rsidRDefault="005B7A94" w:rsidP="005B7A94">
            <w:pPr>
              <w:pStyle w:val="ListParagraph"/>
              <w:numPr>
                <w:ilvl w:val="0"/>
                <w:numId w:val="6"/>
              </w:numPr>
              <w:spacing w:after="0" w:line="240" w:lineRule="auto"/>
              <w:rPr>
                <w:rFonts w:asciiTheme="minorHAnsi" w:hAnsiTheme="minorHAnsi"/>
                <w:sz w:val="20"/>
                <w:szCs w:val="20"/>
              </w:rPr>
            </w:pPr>
            <w:r>
              <w:rPr>
                <w:rFonts w:asciiTheme="minorHAnsi" w:hAnsiTheme="minorHAnsi"/>
                <w:sz w:val="20"/>
                <w:szCs w:val="20"/>
              </w:rPr>
              <w:t xml:space="preserve">Metacognitive thinking related readings and resources: </w:t>
            </w:r>
            <w:hyperlink r:id="rId15" w:history="1">
              <w:r w:rsidRPr="00D85E83">
                <w:rPr>
                  <w:rStyle w:val="Hyperlink"/>
                  <w:rFonts w:asciiTheme="minorHAnsi" w:hAnsiTheme="minorHAnsi"/>
                  <w:sz w:val="20"/>
                  <w:szCs w:val="20"/>
                </w:rPr>
                <w:t>http://www.marshall.edu/fys/textbook-readings-and-resources/</w:t>
              </w:r>
            </w:hyperlink>
            <w:r>
              <w:rPr>
                <w:rFonts w:asciiTheme="minorHAnsi" w:hAnsiTheme="minorHAnsi"/>
                <w:sz w:val="20"/>
                <w:szCs w:val="20"/>
              </w:rPr>
              <w:t xml:space="preserve"> </w:t>
            </w:r>
          </w:p>
          <w:p w:rsidR="005B7A94" w:rsidRDefault="005B7A94" w:rsidP="005B7A94">
            <w:pPr>
              <w:pStyle w:val="ListParagraph"/>
              <w:numPr>
                <w:ilvl w:val="0"/>
                <w:numId w:val="6"/>
              </w:numPr>
              <w:outlineLvl w:val="0"/>
              <w:rPr>
                <w:rFonts w:asciiTheme="minorHAnsi" w:hAnsiTheme="minorHAnsi"/>
                <w:sz w:val="20"/>
                <w:szCs w:val="20"/>
              </w:rPr>
            </w:pPr>
          </w:p>
          <w:p w:rsidR="005B7A94" w:rsidRPr="000E3218" w:rsidRDefault="005B7A94" w:rsidP="005B7A94">
            <w:pPr>
              <w:pStyle w:val="ListParagraph"/>
              <w:numPr>
                <w:ilvl w:val="0"/>
                <w:numId w:val="6"/>
              </w:numPr>
              <w:outlineLvl w:val="0"/>
              <w:rPr>
                <w:rFonts w:asciiTheme="minorHAnsi" w:hAnsiTheme="minorHAnsi"/>
                <w:sz w:val="20"/>
                <w:szCs w:val="20"/>
              </w:rPr>
            </w:pPr>
          </w:p>
        </w:tc>
        <w:tc>
          <w:tcPr>
            <w:tcW w:w="3060" w:type="dxa"/>
          </w:tcPr>
          <w:p w:rsidR="005B7A94" w:rsidRPr="000E3218" w:rsidRDefault="005B7A94" w:rsidP="005B7A94">
            <w:pPr>
              <w:pStyle w:val="ListParagraph"/>
              <w:numPr>
                <w:ilvl w:val="0"/>
                <w:numId w:val="6"/>
              </w:numPr>
              <w:outlineLvl w:val="0"/>
              <w:rPr>
                <w:rFonts w:asciiTheme="minorHAnsi" w:hAnsiTheme="minorHAnsi"/>
                <w:sz w:val="20"/>
                <w:szCs w:val="20"/>
              </w:rPr>
            </w:pPr>
          </w:p>
          <w:p w:rsidR="005B7A94" w:rsidRPr="000E3218" w:rsidRDefault="005B7A94" w:rsidP="005B7A94">
            <w:pPr>
              <w:pStyle w:val="ListParagraph"/>
              <w:numPr>
                <w:ilvl w:val="0"/>
                <w:numId w:val="6"/>
              </w:numPr>
              <w:outlineLvl w:val="0"/>
              <w:rPr>
                <w:rFonts w:asciiTheme="minorHAnsi" w:hAnsiTheme="minorHAnsi"/>
                <w:sz w:val="20"/>
                <w:szCs w:val="20"/>
              </w:rPr>
            </w:pPr>
          </w:p>
          <w:p w:rsidR="005B7A94" w:rsidRDefault="005B7A94" w:rsidP="005B7A94">
            <w:pPr>
              <w:pStyle w:val="ListParagraph"/>
              <w:numPr>
                <w:ilvl w:val="0"/>
                <w:numId w:val="6"/>
              </w:numPr>
              <w:outlineLvl w:val="0"/>
              <w:rPr>
                <w:rFonts w:asciiTheme="minorHAnsi" w:hAnsiTheme="minorHAnsi"/>
                <w:sz w:val="20"/>
                <w:szCs w:val="20"/>
              </w:rPr>
            </w:pPr>
          </w:p>
          <w:p w:rsidR="005B7A94" w:rsidRPr="000E3218" w:rsidRDefault="005B7A94" w:rsidP="005B7A94">
            <w:pPr>
              <w:pStyle w:val="ListParagraph"/>
              <w:numPr>
                <w:ilvl w:val="0"/>
                <w:numId w:val="6"/>
              </w:numPr>
              <w:outlineLvl w:val="0"/>
              <w:rPr>
                <w:rFonts w:asciiTheme="minorHAnsi" w:hAnsiTheme="minorHAnsi"/>
                <w:sz w:val="20"/>
                <w:szCs w:val="20"/>
              </w:rPr>
            </w:pPr>
          </w:p>
        </w:tc>
      </w:tr>
    </w:tbl>
    <w:p w:rsidR="005B7A94" w:rsidRPr="00887BB5" w:rsidRDefault="005B7A94" w:rsidP="005B7A94">
      <w:pPr>
        <w:spacing w:line="360" w:lineRule="auto"/>
        <w:outlineLvl w:val="0"/>
        <w:rPr>
          <w:b/>
        </w:rPr>
      </w:pPr>
    </w:p>
    <w:p w:rsidR="005B7A94" w:rsidRPr="00887BB5" w:rsidRDefault="005B7A94" w:rsidP="005B7A94">
      <w:pPr>
        <w:spacing w:line="360" w:lineRule="auto"/>
        <w:outlineLvl w:val="0"/>
      </w:pPr>
      <w:r w:rsidRPr="00887BB5">
        <w:rPr>
          <w:b/>
        </w:rPr>
        <w:t>Required Texts, Additional Reading, and Other Materials</w:t>
      </w:r>
    </w:p>
    <w:tbl>
      <w:tblPr>
        <w:tblStyle w:val="TableGrid"/>
        <w:tblW w:w="10260" w:type="dxa"/>
        <w:tblInd w:w="-162" w:type="dxa"/>
        <w:tblLook w:val="04A0" w:firstRow="1" w:lastRow="0" w:firstColumn="1" w:lastColumn="0" w:noHBand="0" w:noVBand="1"/>
      </w:tblPr>
      <w:tblGrid>
        <w:gridCol w:w="10260"/>
      </w:tblGrid>
      <w:tr w:rsidR="005B7A94" w:rsidRPr="00887BB5" w:rsidTr="006844ED">
        <w:tc>
          <w:tcPr>
            <w:tcW w:w="10260" w:type="dxa"/>
          </w:tcPr>
          <w:p w:rsidR="005B7A94" w:rsidRPr="00887BB5" w:rsidRDefault="005B7A94" w:rsidP="005B7A94">
            <w:pPr>
              <w:pStyle w:val="ListParagraph"/>
              <w:numPr>
                <w:ilvl w:val="0"/>
                <w:numId w:val="5"/>
              </w:numPr>
              <w:rPr>
                <w:rFonts w:asciiTheme="minorHAnsi" w:hAnsiTheme="minorHAnsi"/>
              </w:rPr>
            </w:pPr>
            <w:r>
              <w:rPr>
                <w:rFonts w:asciiTheme="minorHAnsi" w:hAnsiTheme="minorHAnsi"/>
                <w:i/>
              </w:rPr>
              <w:t xml:space="preserve">FYS recommended readings and resources related to the five learning outcomes: </w:t>
            </w:r>
            <w:hyperlink r:id="rId16" w:history="1">
              <w:r w:rsidRPr="00D85E83">
                <w:rPr>
                  <w:rStyle w:val="Hyperlink"/>
                  <w:rFonts w:asciiTheme="minorHAnsi" w:hAnsiTheme="minorHAnsi"/>
                  <w:sz w:val="20"/>
                  <w:szCs w:val="20"/>
                </w:rPr>
                <w:t>http://www.marshall.edu/fys/textbook-readings-and-resources/</w:t>
              </w:r>
            </w:hyperlink>
            <w:r>
              <w:rPr>
                <w:rFonts w:asciiTheme="minorHAnsi" w:hAnsiTheme="minorHAnsi"/>
                <w:sz w:val="20"/>
                <w:szCs w:val="20"/>
              </w:rPr>
              <w:t xml:space="preserve"> </w:t>
            </w:r>
          </w:p>
          <w:p w:rsidR="005B7A94" w:rsidRDefault="005B7A94" w:rsidP="005B7A94">
            <w:pPr>
              <w:pStyle w:val="ListParagraph"/>
              <w:numPr>
                <w:ilvl w:val="0"/>
                <w:numId w:val="5"/>
              </w:numPr>
              <w:outlineLvl w:val="0"/>
              <w:rPr>
                <w:rFonts w:asciiTheme="minorHAnsi" w:hAnsiTheme="minorHAnsi"/>
                <w:sz w:val="20"/>
                <w:szCs w:val="20"/>
              </w:rPr>
            </w:pPr>
            <w:proofErr w:type="spellStart"/>
            <w:r w:rsidRPr="000E3218">
              <w:rPr>
                <w:rFonts w:asciiTheme="minorHAnsi" w:hAnsiTheme="minorHAnsi"/>
                <w:sz w:val="20"/>
                <w:szCs w:val="20"/>
              </w:rPr>
              <w:t>Ch</w:t>
            </w:r>
            <w:proofErr w:type="spellEnd"/>
            <w:r w:rsidRPr="000E3218">
              <w:rPr>
                <w:rFonts w:asciiTheme="minorHAnsi" w:hAnsiTheme="minorHAnsi"/>
                <w:sz w:val="20"/>
                <w:szCs w:val="20"/>
              </w:rPr>
              <w:t xml:space="preserve"> 5 (</w:t>
            </w:r>
            <w:r w:rsidRPr="000E3218">
              <w:rPr>
                <w:rFonts w:asciiTheme="minorHAnsi" w:hAnsiTheme="minorHAnsi"/>
                <w:sz w:val="20"/>
                <w:szCs w:val="20"/>
                <w:u w:val="single"/>
              </w:rPr>
              <w:t>CTIC</w:t>
            </w:r>
            <w:r w:rsidRPr="000E3218">
              <w:rPr>
                <w:rFonts w:asciiTheme="minorHAnsi" w:hAnsiTheme="minorHAnsi"/>
                <w:sz w:val="20"/>
                <w:szCs w:val="20"/>
              </w:rPr>
              <w:t>): “The Marshall Experience”</w:t>
            </w:r>
            <w:r>
              <w:rPr>
                <w:rFonts w:asciiTheme="minorHAnsi" w:hAnsiTheme="minorHAnsi"/>
                <w:sz w:val="20"/>
                <w:szCs w:val="20"/>
              </w:rPr>
              <w:t xml:space="preserve"> </w:t>
            </w:r>
            <w:hyperlink r:id="rId17" w:history="1">
              <w:r w:rsidRPr="00D85E83">
                <w:rPr>
                  <w:rStyle w:val="Hyperlink"/>
                  <w:rFonts w:asciiTheme="minorHAnsi" w:hAnsiTheme="minorHAnsi"/>
                  <w:sz w:val="20"/>
                  <w:szCs w:val="20"/>
                </w:rPr>
                <w:t>http://www.marshall.edu/fys/textbook-readings-and-resources/</w:t>
              </w:r>
            </w:hyperlink>
          </w:p>
          <w:p w:rsidR="005B7A94" w:rsidRPr="00887BB5" w:rsidRDefault="005B7A94" w:rsidP="005B7A94">
            <w:pPr>
              <w:pStyle w:val="ListParagraph"/>
              <w:numPr>
                <w:ilvl w:val="0"/>
                <w:numId w:val="5"/>
              </w:numPr>
              <w:rPr>
                <w:rFonts w:asciiTheme="minorHAnsi" w:hAnsiTheme="minorHAnsi"/>
              </w:rPr>
            </w:pPr>
          </w:p>
        </w:tc>
      </w:tr>
    </w:tbl>
    <w:p w:rsidR="005B7A94" w:rsidRPr="007F31AE" w:rsidRDefault="005B7A94" w:rsidP="00771E69">
      <w:pPr>
        <w:pStyle w:val="NoSpacing"/>
        <w:rPr>
          <w:b/>
        </w:rPr>
      </w:pPr>
    </w:p>
    <w:p w:rsidR="000C309A" w:rsidRDefault="000C309A" w:rsidP="00771E69">
      <w:pPr>
        <w:pStyle w:val="NoSpacing"/>
        <w:rPr>
          <w:b/>
        </w:rPr>
      </w:pPr>
    </w:p>
    <w:p w:rsidR="00D402CD" w:rsidRDefault="00D402CD" w:rsidP="00771E69">
      <w:pPr>
        <w:pStyle w:val="NoSpacing"/>
      </w:pPr>
      <w:r>
        <w:rPr>
          <w:b/>
        </w:rPr>
        <w:t>Course Requirements/Due Dates</w:t>
      </w:r>
    </w:p>
    <w:tbl>
      <w:tblPr>
        <w:tblStyle w:val="TableGrid"/>
        <w:tblW w:w="0" w:type="auto"/>
        <w:tblLook w:val="04A0" w:firstRow="1" w:lastRow="0" w:firstColumn="1" w:lastColumn="0" w:noHBand="0" w:noVBand="1"/>
      </w:tblPr>
      <w:tblGrid>
        <w:gridCol w:w="9576"/>
      </w:tblGrid>
      <w:tr w:rsidR="00D402CD" w:rsidTr="00D402CD">
        <w:tc>
          <w:tcPr>
            <w:tcW w:w="9576" w:type="dxa"/>
          </w:tcPr>
          <w:p w:rsidR="005B7A94" w:rsidRPr="00887BB5" w:rsidRDefault="005B7A94" w:rsidP="005B7A94">
            <w:pPr>
              <w:pStyle w:val="ListParagraph"/>
              <w:numPr>
                <w:ilvl w:val="0"/>
                <w:numId w:val="12"/>
              </w:numPr>
              <w:ind w:left="522" w:hanging="270"/>
              <w:rPr>
                <w:rFonts w:asciiTheme="minorHAnsi" w:hAnsiTheme="minorHAnsi"/>
              </w:rPr>
            </w:pPr>
          </w:p>
          <w:p w:rsidR="005B7A94" w:rsidRPr="00887BB5" w:rsidRDefault="005B7A94" w:rsidP="005B7A94">
            <w:pPr>
              <w:pStyle w:val="ListParagraph"/>
              <w:numPr>
                <w:ilvl w:val="0"/>
                <w:numId w:val="12"/>
              </w:numPr>
              <w:ind w:left="522" w:hanging="270"/>
              <w:rPr>
                <w:rFonts w:asciiTheme="minorHAnsi" w:hAnsiTheme="minorHAnsi"/>
              </w:rPr>
            </w:pPr>
          </w:p>
          <w:p w:rsidR="005B7A94" w:rsidRPr="00887BB5" w:rsidRDefault="005B7A94" w:rsidP="005B7A94">
            <w:pPr>
              <w:pStyle w:val="ListParagraph"/>
              <w:numPr>
                <w:ilvl w:val="0"/>
                <w:numId w:val="12"/>
              </w:numPr>
              <w:ind w:left="522" w:hanging="270"/>
              <w:rPr>
                <w:rFonts w:asciiTheme="minorHAnsi" w:hAnsiTheme="minorHAnsi"/>
              </w:rPr>
            </w:pPr>
          </w:p>
          <w:p w:rsidR="005B7A94" w:rsidRDefault="005B7A94" w:rsidP="005B7A94">
            <w:pPr>
              <w:pStyle w:val="ListParagraph"/>
              <w:numPr>
                <w:ilvl w:val="0"/>
                <w:numId w:val="12"/>
              </w:numPr>
              <w:ind w:left="522" w:hanging="270"/>
              <w:rPr>
                <w:rFonts w:asciiTheme="minorHAnsi" w:hAnsiTheme="minorHAnsi"/>
              </w:rPr>
            </w:pPr>
            <w:r>
              <w:rPr>
                <w:rFonts w:asciiTheme="minorHAnsi" w:hAnsiTheme="minorHAnsi"/>
              </w:rPr>
              <w:t xml:space="preserve">GEAR Upload </w:t>
            </w:r>
            <w:r w:rsidRPr="00887BB5">
              <w:rPr>
                <w:rFonts w:asciiTheme="minorHAnsi" w:hAnsiTheme="minorHAnsi"/>
              </w:rPr>
              <w:t>(more information to come)</w:t>
            </w:r>
          </w:p>
          <w:p w:rsidR="00976D1D" w:rsidRPr="005B7A94" w:rsidRDefault="005B7A94" w:rsidP="005B7A94">
            <w:pPr>
              <w:pStyle w:val="ListParagraph"/>
              <w:numPr>
                <w:ilvl w:val="0"/>
                <w:numId w:val="12"/>
              </w:numPr>
              <w:ind w:left="522" w:hanging="270"/>
              <w:rPr>
                <w:rFonts w:asciiTheme="minorHAnsi" w:hAnsiTheme="minorHAnsi"/>
              </w:rPr>
            </w:pPr>
            <w:r w:rsidRPr="00887BB5">
              <w:rPr>
                <w:rFonts w:asciiTheme="minorHAnsi" w:hAnsiTheme="minorHAnsi"/>
              </w:rPr>
              <w:t xml:space="preserve">Final Exam: </w:t>
            </w:r>
            <w:r>
              <w:rPr>
                <w:rFonts w:asciiTheme="minorHAnsi" w:hAnsiTheme="minorHAnsi"/>
                <w:highlight w:val="yellow"/>
              </w:rPr>
              <w:t>XX, 2015</w:t>
            </w:r>
            <w:r w:rsidRPr="005B7A94">
              <w:rPr>
                <w:rFonts w:asciiTheme="minorHAnsi" w:hAnsiTheme="minorHAnsi"/>
                <w:highlight w:val="yellow"/>
              </w:rPr>
              <w:t>: XX-XX a.m./p.m.</w:t>
            </w:r>
          </w:p>
          <w:p w:rsidR="007F31AE" w:rsidRDefault="007F31AE" w:rsidP="007F31AE">
            <w:pPr>
              <w:pStyle w:val="NoSpacing"/>
              <w:ind w:left="720"/>
            </w:pPr>
          </w:p>
        </w:tc>
      </w:tr>
    </w:tbl>
    <w:p w:rsidR="00D402CD" w:rsidRDefault="00D402CD" w:rsidP="00771E69">
      <w:pPr>
        <w:pStyle w:val="NoSpacing"/>
      </w:pPr>
    </w:p>
    <w:p w:rsidR="00976D1D" w:rsidRDefault="00976D1D" w:rsidP="00771E69">
      <w:pPr>
        <w:pStyle w:val="NoSpacing"/>
        <w:rPr>
          <w:b/>
          <w:u w:val="single"/>
        </w:rPr>
      </w:pPr>
      <w:r>
        <w:rPr>
          <w:b/>
        </w:rPr>
        <w:t>Grading Policy</w:t>
      </w:r>
    </w:p>
    <w:tbl>
      <w:tblPr>
        <w:tblStyle w:val="TableGrid"/>
        <w:tblW w:w="0" w:type="auto"/>
        <w:tblLook w:val="04A0" w:firstRow="1" w:lastRow="0" w:firstColumn="1" w:lastColumn="0" w:noHBand="0" w:noVBand="1"/>
      </w:tblPr>
      <w:tblGrid>
        <w:gridCol w:w="9576"/>
      </w:tblGrid>
      <w:tr w:rsidR="00976D1D" w:rsidTr="00976D1D">
        <w:tc>
          <w:tcPr>
            <w:tcW w:w="9576" w:type="dxa"/>
          </w:tcPr>
          <w:p w:rsidR="00976D1D" w:rsidRDefault="00976D1D" w:rsidP="00976D1D">
            <w:pPr>
              <w:pStyle w:val="NoSpacing"/>
            </w:pPr>
          </w:p>
          <w:p w:rsidR="005B7A94" w:rsidRPr="00887BB5" w:rsidRDefault="005B7A94" w:rsidP="005B7A94">
            <w:pPr>
              <w:pStyle w:val="NoSpacing"/>
              <w:rPr>
                <w:rFonts w:cs="Times New Roman"/>
              </w:rPr>
            </w:pPr>
            <w:r w:rsidRPr="00887BB5">
              <w:rPr>
                <w:rFonts w:cs="Times New Roman"/>
              </w:rPr>
              <w:t>I will calculate your final grade using the following weights:</w:t>
            </w:r>
          </w:p>
          <w:p w:rsidR="005B7A94" w:rsidRPr="00887BB5" w:rsidRDefault="005B7A94" w:rsidP="005B7A94">
            <w:pPr>
              <w:pStyle w:val="NoSpacing"/>
              <w:rPr>
                <w:rFonts w:cs="Times New Roman"/>
              </w:rPr>
            </w:pPr>
          </w:p>
          <w:p w:rsidR="005B7A94" w:rsidRPr="00887BB5" w:rsidRDefault="005B7A94" w:rsidP="005B7A94">
            <w:pPr>
              <w:pStyle w:val="NoSpacing"/>
              <w:ind w:left="720"/>
              <w:rPr>
                <w:rFonts w:cs="Times New Roman"/>
                <w:highlight w:val="yellow"/>
              </w:rPr>
            </w:pPr>
            <w:r w:rsidRPr="00887BB5">
              <w:rPr>
                <w:rFonts w:cs="Times New Roman"/>
                <w:highlight w:val="yellow"/>
              </w:rPr>
              <w:t>Informal Writing: 30%</w:t>
            </w:r>
          </w:p>
          <w:p w:rsidR="005B7A94" w:rsidRPr="00887BB5" w:rsidRDefault="005B7A94" w:rsidP="005B7A94">
            <w:pPr>
              <w:pStyle w:val="NoSpacing"/>
              <w:ind w:left="720"/>
              <w:rPr>
                <w:rFonts w:cs="Times New Roman"/>
                <w:highlight w:val="yellow"/>
              </w:rPr>
            </w:pPr>
            <w:r w:rsidRPr="00887BB5">
              <w:rPr>
                <w:rFonts w:cs="Times New Roman"/>
                <w:highlight w:val="yellow"/>
              </w:rPr>
              <w:t xml:space="preserve">Blah </w:t>
            </w:r>
            <w:proofErr w:type="spellStart"/>
            <w:r w:rsidRPr="00887BB5">
              <w:rPr>
                <w:rFonts w:cs="Times New Roman"/>
                <w:highlight w:val="yellow"/>
              </w:rPr>
              <w:t>blah</w:t>
            </w:r>
            <w:proofErr w:type="spellEnd"/>
            <w:r w:rsidRPr="00887BB5">
              <w:rPr>
                <w:rFonts w:cs="Times New Roman"/>
                <w:highlight w:val="yellow"/>
              </w:rPr>
              <w:t xml:space="preserve"> </w:t>
            </w:r>
            <w:proofErr w:type="spellStart"/>
            <w:r w:rsidRPr="00887BB5">
              <w:rPr>
                <w:rFonts w:cs="Times New Roman"/>
                <w:highlight w:val="yellow"/>
              </w:rPr>
              <w:t>blah</w:t>
            </w:r>
            <w:proofErr w:type="spellEnd"/>
            <w:r w:rsidRPr="00887BB5">
              <w:rPr>
                <w:rFonts w:cs="Times New Roman"/>
                <w:highlight w:val="yellow"/>
              </w:rPr>
              <w:t>: 25%</w:t>
            </w:r>
          </w:p>
          <w:p w:rsidR="005B7A94" w:rsidRPr="00887BB5" w:rsidRDefault="005B7A94" w:rsidP="005B7A94">
            <w:pPr>
              <w:pStyle w:val="NoSpacing"/>
              <w:ind w:left="720"/>
              <w:rPr>
                <w:rFonts w:cs="Times New Roman"/>
                <w:highlight w:val="yellow"/>
              </w:rPr>
            </w:pPr>
            <w:r w:rsidRPr="00887BB5">
              <w:rPr>
                <w:rFonts w:cs="Times New Roman"/>
                <w:highlight w:val="yellow"/>
              </w:rPr>
              <w:t>Reading quizzes: 10%</w:t>
            </w:r>
          </w:p>
          <w:p w:rsidR="005B7A94" w:rsidRPr="00887BB5" w:rsidRDefault="005B7A94" w:rsidP="005B7A94">
            <w:pPr>
              <w:pStyle w:val="NoSpacing"/>
              <w:ind w:left="720"/>
              <w:rPr>
                <w:rFonts w:cs="Times New Roman"/>
              </w:rPr>
            </w:pPr>
            <w:r w:rsidRPr="00887BB5">
              <w:rPr>
                <w:rFonts w:cs="Times New Roman"/>
                <w:highlight w:val="yellow"/>
              </w:rPr>
              <w:t xml:space="preserve">Blue </w:t>
            </w:r>
            <w:proofErr w:type="spellStart"/>
            <w:r w:rsidRPr="00887BB5">
              <w:rPr>
                <w:rFonts w:cs="Times New Roman"/>
                <w:highlight w:val="yellow"/>
              </w:rPr>
              <w:t>blue</w:t>
            </w:r>
            <w:proofErr w:type="spellEnd"/>
            <w:r w:rsidRPr="00887BB5">
              <w:rPr>
                <w:rFonts w:cs="Times New Roman"/>
                <w:highlight w:val="yellow"/>
              </w:rPr>
              <w:t xml:space="preserve"> </w:t>
            </w:r>
            <w:proofErr w:type="spellStart"/>
            <w:r w:rsidRPr="00887BB5">
              <w:rPr>
                <w:rFonts w:cs="Times New Roman"/>
                <w:highlight w:val="yellow"/>
              </w:rPr>
              <w:t>blue</w:t>
            </w:r>
            <w:proofErr w:type="spellEnd"/>
            <w:r w:rsidRPr="00887BB5">
              <w:rPr>
                <w:rFonts w:cs="Times New Roman"/>
                <w:highlight w:val="yellow"/>
              </w:rPr>
              <w:t>: 25%</w:t>
            </w:r>
          </w:p>
          <w:p w:rsidR="005B7A94" w:rsidRPr="00887BB5" w:rsidRDefault="005B7A94" w:rsidP="005B7A94">
            <w:pPr>
              <w:pStyle w:val="NoSpacing"/>
              <w:ind w:left="720"/>
              <w:rPr>
                <w:rFonts w:cs="Times New Roman"/>
              </w:rPr>
            </w:pPr>
            <w:r w:rsidRPr="00887BB5">
              <w:rPr>
                <w:rFonts w:cs="Times New Roman"/>
              </w:rPr>
              <w:lastRenderedPageBreak/>
              <w:t>Final Exam: 10%</w:t>
            </w:r>
          </w:p>
          <w:p w:rsidR="005B7A94" w:rsidRPr="00887BB5" w:rsidRDefault="005B7A94" w:rsidP="005B7A94">
            <w:pPr>
              <w:pStyle w:val="NoSpacing"/>
              <w:rPr>
                <w:rFonts w:cs="Times New Roman"/>
              </w:rPr>
            </w:pPr>
          </w:p>
          <w:p w:rsidR="005B7A94" w:rsidRPr="00887BB5" w:rsidRDefault="005B7A94" w:rsidP="005B7A94">
            <w:pPr>
              <w:pStyle w:val="NoSpacing"/>
              <w:rPr>
                <w:rFonts w:cs="Times New Roman"/>
              </w:rPr>
            </w:pPr>
            <w:r w:rsidRPr="00887BB5">
              <w:rPr>
                <w:rFonts w:cs="Times New Roman"/>
              </w:rPr>
              <w:t>GEAR Upload: CR/NC (students earning NC for the GEAR upload will receive an Incomplete for the course)</w:t>
            </w:r>
          </w:p>
          <w:p w:rsidR="005B7A94" w:rsidRPr="00887BB5" w:rsidRDefault="005B7A94" w:rsidP="005B7A94">
            <w:pPr>
              <w:pStyle w:val="NoSpacing"/>
              <w:rPr>
                <w:rFonts w:cs="Times New Roman"/>
              </w:rPr>
            </w:pPr>
          </w:p>
          <w:p w:rsidR="005B7A94" w:rsidRPr="00887BB5" w:rsidRDefault="005B7A94" w:rsidP="005B7A94">
            <w:pPr>
              <w:pStyle w:val="NoSpacing"/>
              <w:rPr>
                <w:rFonts w:cs="Times New Roman"/>
              </w:rPr>
            </w:pPr>
            <w:r w:rsidRPr="00887BB5">
              <w:rPr>
                <w:rFonts w:cs="Times New Roman"/>
              </w:rPr>
              <w:t>Percentage ranges for final grades are as follows:</w:t>
            </w:r>
          </w:p>
          <w:p w:rsidR="005B7A94" w:rsidRPr="00887BB5" w:rsidRDefault="005B7A94" w:rsidP="005B7A94">
            <w:pPr>
              <w:pStyle w:val="NoSpacing"/>
              <w:rPr>
                <w:rFonts w:cs="Times New Roman"/>
              </w:rPr>
            </w:pPr>
          </w:p>
          <w:p w:rsidR="005B7A94" w:rsidRPr="005B7A94" w:rsidRDefault="005B7A94" w:rsidP="005B7A94">
            <w:pPr>
              <w:pStyle w:val="NoSpacing"/>
              <w:jc w:val="center"/>
              <w:rPr>
                <w:rFonts w:cs="Times New Roman"/>
              </w:rPr>
            </w:pPr>
            <w:r w:rsidRPr="00887BB5">
              <w:rPr>
                <w:rFonts w:cs="Times New Roman"/>
              </w:rPr>
              <w:t>A = 90-100</w:t>
            </w:r>
            <w:proofErr w:type="gramStart"/>
            <w:r w:rsidRPr="00887BB5">
              <w:rPr>
                <w:rFonts w:cs="Times New Roman"/>
              </w:rPr>
              <w:t>%        B</w:t>
            </w:r>
            <w:proofErr w:type="gramEnd"/>
            <w:r w:rsidRPr="00887BB5">
              <w:rPr>
                <w:rFonts w:cs="Times New Roman"/>
              </w:rPr>
              <w:t xml:space="preserve"> = 80-89%        C = 70-79%        D = 60-69%        F =  0-59%</w:t>
            </w:r>
          </w:p>
          <w:p w:rsidR="005B7A94" w:rsidRPr="00976D1D" w:rsidRDefault="005B7A94" w:rsidP="00976D1D">
            <w:pPr>
              <w:pStyle w:val="NoSpacing"/>
            </w:pPr>
          </w:p>
        </w:tc>
      </w:tr>
    </w:tbl>
    <w:p w:rsidR="00976D1D" w:rsidRDefault="00976D1D" w:rsidP="00771E69">
      <w:pPr>
        <w:pStyle w:val="NoSpacing"/>
      </w:pPr>
    </w:p>
    <w:p w:rsidR="005B7A94" w:rsidRPr="00887BB5" w:rsidRDefault="005B7A94" w:rsidP="005B7A94">
      <w:pPr>
        <w:spacing w:line="360" w:lineRule="auto"/>
        <w:outlineLvl w:val="0"/>
        <w:rPr>
          <w:b/>
        </w:rPr>
      </w:pPr>
      <w:r w:rsidRPr="00887BB5">
        <w:rPr>
          <w:b/>
        </w:rPr>
        <w:t>Attendance Policy</w:t>
      </w:r>
    </w:p>
    <w:tbl>
      <w:tblPr>
        <w:tblStyle w:val="TableGrid"/>
        <w:tblW w:w="10260" w:type="dxa"/>
        <w:tblInd w:w="18" w:type="dxa"/>
        <w:tblLook w:val="04A0" w:firstRow="1" w:lastRow="0" w:firstColumn="1" w:lastColumn="0" w:noHBand="0" w:noVBand="1"/>
      </w:tblPr>
      <w:tblGrid>
        <w:gridCol w:w="10260"/>
      </w:tblGrid>
      <w:tr w:rsidR="005B7A94" w:rsidRPr="00887BB5" w:rsidTr="006844ED">
        <w:tc>
          <w:tcPr>
            <w:tcW w:w="10260" w:type="dxa"/>
          </w:tcPr>
          <w:p w:rsidR="005B7A94" w:rsidRPr="00887BB5" w:rsidRDefault="005B7A94" w:rsidP="006844ED">
            <w:pPr>
              <w:rPr>
                <w:rFonts w:cs="Arial"/>
              </w:rPr>
            </w:pPr>
            <w:r w:rsidRPr="00887BB5">
              <w:rPr>
                <w:rFonts w:cs="Arial"/>
              </w:rPr>
              <w:t>Regular attendance in this class is crucial to your success as a student. The only way to benefit from class discussions and hands-on learning activities is to be here. Being present and on time for all class meetings is expected.  Period.</w:t>
            </w:r>
          </w:p>
          <w:p w:rsidR="005B7A94" w:rsidRPr="00887BB5" w:rsidRDefault="005B7A94" w:rsidP="006844ED">
            <w:pPr>
              <w:rPr>
                <w:rFonts w:cs="Arial"/>
              </w:rPr>
            </w:pPr>
          </w:p>
          <w:p w:rsidR="005B7A94" w:rsidRPr="00887BB5" w:rsidRDefault="005B7A94" w:rsidP="006844ED">
            <w:pPr>
              <w:rPr>
                <w:rFonts w:cs="Arial"/>
                <w:b/>
              </w:rPr>
            </w:pPr>
            <w:r w:rsidRPr="00887BB5">
              <w:rPr>
                <w:rFonts w:cs="Arial"/>
                <w:b/>
              </w:rPr>
              <w:t>EXCUSED ABSENCES</w:t>
            </w:r>
          </w:p>
          <w:p w:rsidR="005B7A94" w:rsidRPr="00887BB5" w:rsidRDefault="005B7A94" w:rsidP="005B7A94">
            <w:pPr>
              <w:pStyle w:val="ListParagraph"/>
              <w:widowControl w:val="0"/>
              <w:numPr>
                <w:ilvl w:val="0"/>
                <w:numId w:val="15"/>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Arial"/>
              </w:rPr>
            </w:pPr>
            <w:r w:rsidRPr="00887BB5">
              <w:rPr>
                <w:rFonts w:asciiTheme="minorHAnsi" w:hAnsiTheme="minorHAnsi" w:cs="Arial"/>
              </w:rPr>
              <w:t xml:space="preserve">University-sponsored academic activities (performing arts, debate and individual events, honors classes, ROTC); official athletic events; other university activities (student government). </w:t>
            </w:r>
          </w:p>
          <w:p w:rsidR="005B7A94" w:rsidRPr="00887BB5" w:rsidRDefault="005B7A94" w:rsidP="005B7A94">
            <w:pPr>
              <w:pStyle w:val="ListParagraph"/>
              <w:widowControl w:val="0"/>
              <w:numPr>
                <w:ilvl w:val="0"/>
                <w:numId w:val="15"/>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Arial"/>
              </w:rPr>
            </w:pPr>
            <w:r w:rsidRPr="00887BB5">
              <w:rPr>
                <w:rFonts w:asciiTheme="minorHAnsi" w:hAnsiTheme="minorHAnsi" w:cs="Arial"/>
              </w:rPr>
              <w:t xml:space="preserve">Student Illness or Critical Illness/Death in the Immediate Family: ”Immediate Family” is defined as a spouse/life partner, child, parent, legal guardian, sibling, grandparent or grand- child. </w:t>
            </w:r>
            <w:r w:rsidRPr="00887BB5">
              <w:rPr>
                <w:rFonts w:asciiTheme="minorHAnsi" w:hAnsiTheme="minorHAnsi" w:cs="Arial"/>
                <w:b/>
              </w:rPr>
              <w:t>*Routine doctor appointments are not excused.  Appointments should be scheduled around your classes.</w:t>
            </w:r>
          </w:p>
          <w:p w:rsidR="005B7A94" w:rsidRPr="00887BB5" w:rsidRDefault="005B7A94" w:rsidP="005B7A94">
            <w:pPr>
              <w:pStyle w:val="ListParagraph"/>
              <w:widowControl w:val="0"/>
              <w:numPr>
                <w:ilvl w:val="0"/>
                <w:numId w:val="15"/>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Arial"/>
              </w:rPr>
            </w:pPr>
            <w:r w:rsidRPr="00887BB5">
              <w:rPr>
                <w:rFonts w:asciiTheme="minorHAnsi" w:hAnsiTheme="minorHAnsi" w:cs="Arial"/>
              </w:rPr>
              <w:t>Short-Term Military Obligation</w:t>
            </w:r>
          </w:p>
          <w:p w:rsidR="005B7A94" w:rsidRPr="00887BB5" w:rsidRDefault="005B7A94" w:rsidP="005B7A94">
            <w:pPr>
              <w:pStyle w:val="ListParagraph"/>
              <w:widowControl w:val="0"/>
              <w:numPr>
                <w:ilvl w:val="0"/>
                <w:numId w:val="15"/>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Arial"/>
              </w:rPr>
            </w:pPr>
            <w:r w:rsidRPr="00887BB5">
              <w:rPr>
                <w:rFonts w:asciiTheme="minorHAnsi" w:hAnsiTheme="minorHAnsi" w:cs="Arial"/>
              </w:rPr>
              <w:t>Jury Duty or Subpoena for Court Appearance</w:t>
            </w:r>
          </w:p>
          <w:p w:rsidR="005B7A94" w:rsidRPr="00887BB5" w:rsidRDefault="005B7A94" w:rsidP="005B7A94">
            <w:pPr>
              <w:pStyle w:val="ListParagraph"/>
              <w:widowControl w:val="0"/>
              <w:numPr>
                <w:ilvl w:val="0"/>
                <w:numId w:val="15"/>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Arial"/>
              </w:rPr>
            </w:pPr>
            <w:r w:rsidRPr="00887BB5">
              <w:rPr>
                <w:rFonts w:asciiTheme="minorHAnsi" w:hAnsiTheme="minorHAnsi" w:cs="Arial"/>
              </w:rPr>
              <w:t>Religious Holidays</w:t>
            </w:r>
          </w:p>
          <w:p w:rsidR="005B7A94" w:rsidRPr="00887BB5" w:rsidRDefault="005B7A94" w:rsidP="006844ED">
            <w:pPr>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Arial"/>
                <w:b/>
                <w:color w:val="141413"/>
              </w:rPr>
            </w:pPr>
            <w:r w:rsidRPr="00887BB5">
              <w:rPr>
                <w:rFonts w:cs="Arial"/>
                <w:b/>
                <w:color w:val="141413"/>
              </w:rPr>
              <w:tab/>
              <w:t>Student’s Responsibility</w:t>
            </w:r>
          </w:p>
          <w:p w:rsidR="005B7A94" w:rsidRPr="00887BB5" w:rsidRDefault="005B7A94" w:rsidP="005B7A94">
            <w:pPr>
              <w:pStyle w:val="ListParagraph"/>
              <w:widowControl w:val="0"/>
              <w:numPr>
                <w:ilvl w:val="0"/>
                <w:numId w:val="1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inorHAnsi" w:hAnsiTheme="minorHAnsi" w:cs="Arial"/>
                <w:color w:val="141413"/>
              </w:rPr>
            </w:pPr>
            <w:r w:rsidRPr="00887BB5">
              <w:rPr>
                <w:rFonts w:asciiTheme="minorHAnsi" w:hAnsiTheme="minorHAnsi" w:cs="Arial"/>
                <w:color w:val="141413"/>
              </w:rPr>
              <w:t xml:space="preserve">Provide appropriate documentation to Dean of Student Affairs for excused absence.  Learn how the process works here: </w:t>
            </w:r>
            <w:hyperlink r:id="rId18" w:history="1">
              <w:r w:rsidRPr="00887BB5">
                <w:rPr>
                  <w:rStyle w:val="Hyperlink"/>
                  <w:rFonts w:asciiTheme="minorHAnsi" w:hAnsiTheme="minorHAnsi" w:cs="Arial"/>
                </w:rPr>
                <w:t>http://www.marshall.edu/catalog/undergraduate/ug_10-11_published.pdf</w:t>
              </w:r>
            </w:hyperlink>
          </w:p>
          <w:p w:rsidR="005B7A94" w:rsidRPr="00887BB5" w:rsidRDefault="005B7A94" w:rsidP="005B7A94">
            <w:pPr>
              <w:pStyle w:val="ListParagraph"/>
              <w:widowControl w:val="0"/>
              <w:numPr>
                <w:ilvl w:val="0"/>
                <w:numId w:val="1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inorHAnsi" w:hAnsiTheme="minorHAnsi" w:cs="Arial"/>
                <w:color w:val="141413"/>
              </w:rPr>
            </w:pPr>
            <w:r w:rsidRPr="00887BB5">
              <w:rPr>
                <w:rFonts w:asciiTheme="minorHAnsi" w:hAnsiTheme="minorHAnsi" w:cs="Arial"/>
                <w:color w:val="141413"/>
              </w:rPr>
              <w:t xml:space="preserve">Request opportunity to complete missed work </w:t>
            </w:r>
            <w:r w:rsidRPr="00887BB5">
              <w:rPr>
                <w:rFonts w:asciiTheme="minorHAnsi" w:hAnsiTheme="minorHAnsi" w:cs="Arial"/>
                <w:b/>
              </w:rPr>
              <w:t>immediately upon return to class.</w:t>
            </w:r>
          </w:p>
          <w:p w:rsidR="005B7A94" w:rsidRPr="00887BB5" w:rsidRDefault="005B7A94" w:rsidP="005B7A94">
            <w:pPr>
              <w:pStyle w:val="ListParagraph"/>
              <w:widowControl w:val="0"/>
              <w:numPr>
                <w:ilvl w:val="0"/>
                <w:numId w:val="1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inorHAnsi" w:hAnsiTheme="minorHAnsi" w:cs="Arial"/>
                <w:color w:val="141413"/>
              </w:rPr>
            </w:pPr>
            <w:r w:rsidRPr="00887BB5">
              <w:rPr>
                <w:rFonts w:asciiTheme="minorHAnsi" w:hAnsiTheme="minorHAnsi" w:cs="Arial"/>
                <w:color w:val="141413"/>
              </w:rPr>
              <w:t>Be aware that excessive absences—whether excused or unexcused—may affect your ability to earn a passing grade.</w:t>
            </w:r>
          </w:p>
          <w:p w:rsidR="005B7A94" w:rsidRPr="00887BB5" w:rsidRDefault="005B7A94" w:rsidP="005B7A94">
            <w:pPr>
              <w:pStyle w:val="ListParagraph"/>
              <w:widowControl w:val="0"/>
              <w:numPr>
                <w:ilvl w:val="0"/>
                <w:numId w:val="1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inorHAnsi" w:hAnsiTheme="minorHAnsi" w:cs="Arial"/>
                <w:color w:val="000000" w:themeColor="text1"/>
              </w:rPr>
            </w:pPr>
            <w:r w:rsidRPr="00887BB5">
              <w:rPr>
                <w:rFonts w:asciiTheme="minorHAnsi" w:hAnsiTheme="minorHAnsi" w:cs="Arial"/>
              </w:rPr>
              <w:t xml:space="preserve">Regardless of the nature of the excused absence, you are responsible for completing all </w:t>
            </w:r>
            <w:r w:rsidRPr="00887BB5">
              <w:rPr>
                <w:rFonts w:asciiTheme="minorHAnsi" w:hAnsiTheme="minorHAnsi" w:cs="Arial"/>
                <w:color w:val="000000" w:themeColor="text1"/>
              </w:rPr>
              <w:t xml:space="preserve">coursework </w:t>
            </w:r>
            <w:r w:rsidRPr="00887BB5">
              <w:rPr>
                <w:rFonts w:asciiTheme="minorHAnsi" w:hAnsiTheme="minorHAnsi" w:cs="Arial"/>
                <w:b/>
                <w:color w:val="000000" w:themeColor="text1"/>
              </w:rPr>
              <w:t>prior to the end of the semester</w:t>
            </w:r>
            <w:r w:rsidRPr="00887BB5">
              <w:rPr>
                <w:rFonts w:asciiTheme="minorHAnsi" w:hAnsiTheme="minorHAnsi" w:cs="Arial"/>
                <w:color w:val="000000" w:themeColor="text1"/>
              </w:rPr>
              <w:t>.</w:t>
            </w:r>
          </w:p>
          <w:p w:rsidR="005B7A94" w:rsidRPr="00887BB5" w:rsidRDefault="005B7A94" w:rsidP="006844ED">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themeColor="text1"/>
              </w:rPr>
            </w:pPr>
          </w:p>
          <w:p w:rsidR="005B7A94" w:rsidRPr="00887BB5" w:rsidRDefault="005B7A94" w:rsidP="006844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Arial"/>
                <w:b/>
                <w:color w:val="000000" w:themeColor="text1"/>
              </w:rPr>
            </w:pPr>
            <w:r w:rsidRPr="00887BB5">
              <w:rPr>
                <w:rFonts w:cs="Arial"/>
                <w:b/>
                <w:color w:val="000000" w:themeColor="text1"/>
              </w:rPr>
              <w:t xml:space="preserve">Make-up work for Excused Absences </w:t>
            </w:r>
          </w:p>
          <w:p w:rsidR="005B7A94" w:rsidRPr="00887BB5" w:rsidRDefault="005B7A94" w:rsidP="006844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Arial"/>
                <w:color w:val="000000" w:themeColor="text1"/>
              </w:rPr>
            </w:pPr>
          </w:p>
          <w:p w:rsidR="005B7A94" w:rsidRPr="00887BB5" w:rsidRDefault="005B7A94" w:rsidP="006844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Arial"/>
                <w:color w:val="000000" w:themeColor="text1"/>
              </w:rPr>
            </w:pPr>
            <w:r w:rsidRPr="00887BB5">
              <w:rPr>
                <w:rFonts w:cs="Arial"/>
                <w:color w:val="000000" w:themeColor="text1"/>
              </w:rPr>
              <w:t>Because FYS is an interactive class, students who miss class due to University-excused activities will be provided with an alternative assignment that connects to the activities in the missed class session.</w:t>
            </w:r>
          </w:p>
          <w:p w:rsidR="005B7A94" w:rsidRPr="00887BB5" w:rsidRDefault="005B7A94" w:rsidP="006844ED">
            <w:pPr>
              <w:rPr>
                <w:rFonts w:cs="Arial"/>
                <w:b/>
                <w:color w:val="000000" w:themeColor="text1"/>
              </w:rPr>
            </w:pPr>
          </w:p>
          <w:p w:rsidR="005B7A94" w:rsidRPr="00C06508" w:rsidRDefault="005B7A94" w:rsidP="006844ED">
            <w:pPr>
              <w:rPr>
                <w:rFonts w:cs="Arial"/>
                <w:highlight w:val="yellow"/>
              </w:rPr>
            </w:pPr>
            <w:r w:rsidRPr="00C06508">
              <w:rPr>
                <w:rFonts w:cs="Arial"/>
                <w:b/>
                <w:color w:val="000000" w:themeColor="text1"/>
              </w:rPr>
              <w:t>UNEXCUSED ABSENCES</w:t>
            </w:r>
            <w:r w:rsidRPr="00C06508">
              <w:rPr>
                <w:highlight w:val="yellow"/>
              </w:rPr>
              <w:sym w:font="Wingdings" w:char="F0DF"/>
            </w:r>
            <w:r w:rsidRPr="00C06508">
              <w:rPr>
                <w:rFonts w:cs="Arial"/>
                <w:b/>
                <w:color w:val="FF0000"/>
                <w:highlight w:val="yellow"/>
              </w:rPr>
              <w:t xml:space="preserve"> </w:t>
            </w:r>
            <w:r>
              <w:rPr>
                <w:rFonts w:cs="Arial"/>
                <w:b/>
                <w:color w:val="FF0000"/>
                <w:highlight w:val="yellow"/>
              </w:rPr>
              <w:t>Below</w:t>
            </w:r>
            <w:r w:rsidRPr="00C06508">
              <w:rPr>
                <w:rFonts w:cs="Arial"/>
                <w:b/>
                <w:color w:val="FF0000"/>
                <w:highlight w:val="yellow"/>
              </w:rPr>
              <w:t xml:space="preserve"> is the policy </w:t>
            </w:r>
            <w:r>
              <w:rPr>
                <w:rFonts w:cs="Arial"/>
                <w:b/>
                <w:color w:val="FF0000"/>
                <w:highlight w:val="yellow"/>
              </w:rPr>
              <w:t xml:space="preserve">only </w:t>
            </w:r>
            <w:r w:rsidRPr="00C06508">
              <w:rPr>
                <w:rFonts w:cs="Arial"/>
                <w:b/>
                <w:color w:val="FF0000"/>
                <w:highlight w:val="yellow"/>
              </w:rPr>
              <w:t xml:space="preserve">for classes that meet </w:t>
            </w:r>
            <w:r w:rsidRPr="00C06508">
              <w:rPr>
                <w:rFonts w:cs="Arial"/>
                <w:b/>
                <w:color w:val="FF0000"/>
                <w:highlight w:val="yellow"/>
                <w:u w:val="single"/>
              </w:rPr>
              <w:t>twice</w:t>
            </w:r>
            <w:r w:rsidRPr="00C06508">
              <w:rPr>
                <w:rFonts w:cs="Arial"/>
                <w:b/>
                <w:color w:val="FF0000"/>
                <w:highlight w:val="yellow"/>
              </w:rPr>
              <w:t xml:space="preserve"> per week.</w:t>
            </w:r>
            <w:r>
              <w:rPr>
                <w:rFonts w:cs="Arial"/>
                <w:b/>
                <w:color w:val="FF0000"/>
                <w:highlight w:val="yellow"/>
              </w:rPr>
              <w:t xml:space="preserve"> FYS INSTRUCTORS, please change this policy if your course meets </w:t>
            </w:r>
            <w:r w:rsidRPr="00232846">
              <w:rPr>
                <w:rFonts w:cs="Arial"/>
                <w:b/>
                <w:color w:val="FF0000"/>
                <w:highlight w:val="yellow"/>
                <w:u w:val="single"/>
              </w:rPr>
              <w:t>three times</w:t>
            </w:r>
            <w:r>
              <w:rPr>
                <w:rFonts w:cs="Arial"/>
                <w:b/>
                <w:color w:val="FF0000"/>
                <w:highlight w:val="yellow"/>
              </w:rPr>
              <w:t xml:space="preserve"> per week. See full policy in the FYS Instructor HUB. </w:t>
            </w:r>
          </w:p>
          <w:p w:rsidR="005B7A94" w:rsidRPr="00887BB5" w:rsidRDefault="005B7A94" w:rsidP="006844ED">
            <w:pPr>
              <w:rPr>
                <w:rFonts w:cs="Arial"/>
                <w:b/>
                <w:color w:val="000000" w:themeColor="text1"/>
              </w:rPr>
            </w:pPr>
          </w:p>
          <w:p w:rsidR="005B7A94" w:rsidRPr="00C06508" w:rsidRDefault="005B7A94" w:rsidP="005B7A94">
            <w:pPr>
              <w:pStyle w:val="ListParagraph"/>
              <w:numPr>
                <w:ilvl w:val="0"/>
                <w:numId w:val="13"/>
              </w:numPr>
              <w:rPr>
                <w:rFonts w:asciiTheme="minorHAnsi" w:hAnsiTheme="minorHAnsi" w:cs="Arial"/>
                <w:highlight w:val="yellow"/>
              </w:rPr>
            </w:pPr>
            <w:r w:rsidRPr="00C06508">
              <w:rPr>
                <w:rFonts w:asciiTheme="minorHAnsi" w:hAnsiTheme="minorHAnsi" w:cs="Arial"/>
                <w:highlight w:val="yellow"/>
              </w:rPr>
              <w:t xml:space="preserve">If you miss two classes, I will </w:t>
            </w:r>
            <w:r>
              <w:rPr>
                <w:rFonts w:asciiTheme="minorHAnsi" w:hAnsiTheme="minorHAnsi" w:cs="Arial"/>
                <w:highlight w:val="yellow"/>
              </w:rPr>
              <w:t>issue a warn</w:t>
            </w:r>
            <w:r w:rsidRPr="00C06508">
              <w:rPr>
                <w:rFonts w:asciiTheme="minorHAnsi" w:hAnsiTheme="minorHAnsi" w:cs="Arial"/>
                <w:highlight w:val="yellow"/>
              </w:rPr>
              <w:t>ing.</w:t>
            </w:r>
            <w:r>
              <w:rPr>
                <w:rFonts w:asciiTheme="minorHAnsi" w:hAnsiTheme="minorHAnsi" w:cs="Arial"/>
                <w:highlight w:val="yellow"/>
              </w:rPr>
              <w:t xml:space="preserve"> </w:t>
            </w:r>
          </w:p>
          <w:p w:rsidR="005B7A94" w:rsidRPr="00C06508" w:rsidRDefault="005B7A94" w:rsidP="005B7A94">
            <w:pPr>
              <w:pStyle w:val="ListParagraph"/>
              <w:numPr>
                <w:ilvl w:val="0"/>
                <w:numId w:val="13"/>
              </w:numPr>
              <w:rPr>
                <w:rFonts w:asciiTheme="minorHAnsi" w:hAnsiTheme="minorHAnsi" w:cs="Arial"/>
                <w:highlight w:val="yellow"/>
              </w:rPr>
            </w:pPr>
            <w:r w:rsidRPr="00C06508">
              <w:rPr>
                <w:rFonts w:asciiTheme="minorHAnsi" w:hAnsiTheme="minorHAnsi" w:cs="Arial"/>
                <w:highlight w:val="yellow"/>
              </w:rPr>
              <w:t>If you miss a third class:</w:t>
            </w:r>
          </w:p>
          <w:p w:rsidR="005B7A94" w:rsidRPr="00C06508" w:rsidRDefault="005B7A94" w:rsidP="005B7A94">
            <w:pPr>
              <w:pStyle w:val="ListParagraph"/>
              <w:numPr>
                <w:ilvl w:val="1"/>
                <w:numId w:val="13"/>
              </w:numPr>
              <w:rPr>
                <w:rFonts w:asciiTheme="minorHAnsi" w:hAnsiTheme="minorHAnsi" w:cs="Arial"/>
                <w:highlight w:val="yellow"/>
              </w:rPr>
            </w:pPr>
            <w:r w:rsidRPr="00C06508">
              <w:rPr>
                <w:rFonts w:asciiTheme="minorHAnsi" w:hAnsiTheme="minorHAnsi" w:cs="Arial"/>
                <w:highlight w:val="yellow"/>
              </w:rPr>
              <w:t xml:space="preserve">You will receive an automatic </w:t>
            </w:r>
            <w:proofErr w:type="gramStart"/>
            <w:r w:rsidRPr="00C06508">
              <w:rPr>
                <w:rFonts w:asciiTheme="minorHAnsi" w:hAnsiTheme="minorHAnsi" w:cs="Arial"/>
                <w:highlight w:val="yellow"/>
              </w:rPr>
              <w:t>one letter</w:t>
            </w:r>
            <w:proofErr w:type="gramEnd"/>
            <w:r w:rsidRPr="00C06508">
              <w:rPr>
                <w:rFonts w:asciiTheme="minorHAnsi" w:hAnsiTheme="minorHAnsi" w:cs="Arial"/>
                <w:highlight w:val="yellow"/>
              </w:rPr>
              <w:t xml:space="preserve"> grade deduction in the course.</w:t>
            </w:r>
          </w:p>
          <w:p w:rsidR="005B7A94" w:rsidRPr="00C06508" w:rsidRDefault="005B7A94" w:rsidP="005B7A94">
            <w:pPr>
              <w:pStyle w:val="ListParagraph"/>
              <w:numPr>
                <w:ilvl w:val="1"/>
                <w:numId w:val="13"/>
              </w:numPr>
              <w:rPr>
                <w:rFonts w:asciiTheme="minorHAnsi" w:hAnsiTheme="minorHAnsi" w:cs="Arial"/>
                <w:highlight w:val="yellow"/>
              </w:rPr>
            </w:pPr>
            <w:r w:rsidRPr="00C06508">
              <w:rPr>
                <w:rFonts w:asciiTheme="minorHAnsi" w:hAnsiTheme="minorHAnsi" w:cs="Arial"/>
                <w:highlight w:val="yellow"/>
              </w:rPr>
              <w:t>We will conference to discuss your standing and develop a plan of improvement. If you meet its criteria, you may have the chance to earn back the letter grade deduction.</w:t>
            </w:r>
          </w:p>
          <w:p w:rsidR="005B7A94" w:rsidRPr="00C06508" w:rsidRDefault="005B7A94" w:rsidP="005B7A94">
            <w:pPr>
              <w:pStyle w:val="ListParagraph"/>
              <w:numPr>
                <w:ilvl w:val="0"/>
                <w:numId w:val="13"/>
              </w:numPr>
              <w:rPr>
                <w:rFonts w:asciiTheme="minorHAnsi" w:hAnsiTheme="minorHAnsi" w:cs="Arial"/>
                <w:highlight w:val="yellow"/>
              </w:rPr>
            </w:pPr>
            <w:r w:rsidRPr="00C06508">
              <w:rPr>
                <w:rFonts w:asciiTheme="minorHAnsi" w:hAnsiTheme="minorHAnsi" w:cs="Arial"/>
                <w:highlight w:val="yellow"/>
              </w:rPr>
              <w:lastRenderedPageBreak/>
              <w:t>If you miss a fourth class, the previous letter grade deduction stands, regardless of improvement plan results.</w:t>
            </w:r>
          </w:p>
          <w:p w:rsidR="005B7A94" w:rsidRPr="00887BB5" w:rsidRDefault="005B7A94" w:rsidP="005B7A94">
            <w:pPr>
              <w:pStyle w:val="ListParagraph"/>
              <w:numPr>
                <w:ilvl w:val="0"/>
                <w:numId w:val="13"/>
              </w:numPr>
              <w:rPr>
                <w:rFonts w:asciiTheme="minorHAnsi" w:hAnsiTheme="minorHAnsi" w:cs="Arial"/>
              </w:rPr>
            </w:pPr>
            <w:r w:rsidRPr="00887BB5">
              <w:rPr>
                <w:rFonts w:asciiTheme="minorHAnsi" w:hAnsiTheme="minorHAnsi" w:cs="Arial"/>
              </w:rPr>
              <w:t xml:space="preserve">Subsequent missed classes will result in an additional letter grade deduction for each absence. </w:t>
            </w:r>
          </w:p>
          <w:p w:rsidR="005B7A94" w:rsidRPr="00887BB5" w:rsidRDefault="005B7A94" w:rsidP="006844ED"/>
        </w:tc>
      </w:tr>
    </w:tbl>
    <w:p w:rsidR="00976D1D" w:rsidRDefault="00976D1D" w:rsidP="00771E69">
      <w:pPr>
        <w:pStyle w:val="NoSpacing"/>
      </w:pPr>
    </w:p>
    <w:p w:rsidR="00976D1D" w:rsidRDefault="007F31AE" w:rsidP="00771E69">
      <w:pPr>
        <w:pStyle w:val="NoSpacing"/>
        <w:rPr>
          <w:b/>
        </w:rPr>
      </w:pPr>
      <w:r>
        <w:rPr>
          <w:b/>
        </w:rPr>
        <w:t>Course Schedule</w:t>
      </w:r>
    </w:p>
    <w:p w:rsidR="00976D1D" w:rsidRDefault="00976D1D" w:rsidP="00771E69">
      <w:pPr>
        <w:pStyle w:val="NoSpacing"/>
        <w:rPr>
          <w:b/>
        </w:rPr>
      </w:pPr>
    </w:p>
    <w:p w:rsidR="005B7A94" w:rsidRPr="00232846" w:rsidRDefault="005B7A94" w:rsidP="005B7A94">
      <w:pPr>
        <w:rPr>
          <w:u w:val="single"/>
        </w:rPr>
      </w:pPr>
      <w:r w:rsidRPr="00232846">
        <w:rPr>
          <w:u w:val="single"/>
        </w:rPr>
        <w:t>Week One</w:t>
      </w:r>
    </w:p>
    <w:p w:rsidR="005B7A94" w:rsidRPr="00232846" w:rsidRDefault="005B7A94" w:rsidP="005B7A94">
      <w:pPr>
        <w:rPr>
          <w:u w:val="single"/>
        </w:rPr>
      </w:pPr>
    </w:p>
    <w:p w:rsidR="005B7A94" w:rsidRPr="00232846" w:rsidRDefault="005B7A94" w:rsidP="005B7A94">
      <w:pPr>
        <w:rPr>
          <w:u w:val="single"/>
        </w:rPr>
      </w:pPr>
    </w:p>
    <w:p w:rsidR="005B7A94" w:rsidRPr="00887BB5" w:rsidRDefault="005B7A94" w:rsidP="005B7A94">
      <w:pPr>
        <w:rPr>
          <w:u w:val="single"/>
        </w:rPr>
      </w:pPr>
      <w:r w:rsidRPr="00232846">
        <w:rPr>
          <w:u w:val="single"/>
        </w:rPr>
        <w:t>Week Two</w:t>
      </w:r>
    </w:p>
    <w:p w:rsidR="005B7A94" w:rsidRPr="00887BB5" w:rsidRDefault="005B7A94" w:rsidP="005B7A94"/>
    <w:p w:rsidR="005B7A94" w:rsidRPr="00887BB5" w:rsidRDefault="005B7A94" w:rsidP="005B7A94"/>
    <w:p w:rsidR="005B7A94" w:rsidRPr="00887BB5" w:rsidRDefault="005B7A94" w:rsidP="005B7A94"/>
    <w:p w:rsidR="005B7A94" w:rsidRPr="00887BB5" w:rsidRDefault="005B7A94" w:rsidP="005B7A94"/>
    <w:p w:rsidR="005B7A94" w:rsidRPr="00887BB5" w:rsidRDefault="005B7A94" w:rsidP="005B7A94"/>
    <w:p w:rsidR="005B7A94" w:rsidRPr="00887BB5" w:rsidRDefault="005B7A94" w:rsidP="005B7A94"/>
    <w:p w:rsidR="005B7A94" w:rsidRPr="00887BB5" w:rsidRDefault="005B7A94" w:rsidP="005B7A94"/>
    <w:p w:rsidR="005B7A94" w:rsidRPr="00887BB5" w:rsidRDefault="005B7A94" w:rsidP="005B7A94"/>
    <w:p w:rsidR="005B7A94" w:rsidRPr="00887BB5" w:rsidRDefault="005B7A94" w:rsidP="005B7A94">
      <w:pPr>
        <w:rPr>
          <w:u w:val="single"/>
        </w:rPr>
      </w:pPr>
    </w:p>
    <w:p w:rsidR="00976D1D" w:rsidRPr="00976D1D" w:rsidRDefault="005B7A94" w:rsidP="005B7A94">
      <w:pPr>
        <w:pStyle w:val="NoSpacing"/>
        <w:rPr>
          <w:b/>
        </w:rPr>
      </w:pPr>
      <w:r w:rsidRPr="00887BB5">
        <w:t>Final Exam Period</w:t>
      </w:r>
      <w:r>
        <w:t xml:space="preserve">: </w:t>
      </w:r>
    </w:p>
    <w:sectPr w:rsidR="00976D1D" w:rsidRPr="00976D1D">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09A" w:rsidRDefault="000C309A" w:rsidP="000C309A">
      <w:pPr>
        <w:spacing w:after="0" w:line="240" w:lineRule="auto"/>
      </w:pPr>
      <w:r>
        <w:separator/>
      </w:r>
    </w:p>
  </w:endnote>
  <w:endnote w:type="continuationSeparator" w:id="0">
    <w:p w:rsidR="000C309A" w:rsidRDefault="000C309A"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2104"/>
      <w:docPartObj>
        <w:docPartGallery w:val="Page Numbers (Bottom of Page)"/>
        <w:docPartUnique/>
      </w:docPartObj>
    </w:sdtPr>
    <w:sdtEndPr>
      <w:rPr>
        <w:noProof/>
      </w:rPr>
    </w:sdtEndPr>
    <w:sdtContent>
      <w:p w:rsidR="000C309A" w:rsidRDefault="000C309A">
        <w:pPr>
          <w:pStyle w:val="Footer"/>
          <w:jc w:val="center"/>
        </w:pPr>
        <w:r>
          <w:fldChar w:fldCharType="begin"/>
        </w:r>
        <w:r>
          <w:instrText xml:space="preserve"> PAGE   \* MERGEFORMAT </w:instrText>
        </w:r>
        <w:r>
          <w:fldChar w:fldCharType="separate"/>
        </w:r>
        <w:r w:rsidR="005B7A94">
          <w:rPr>
            <w:noProof/>
          </w:rPr>
          <w:t>1</w:t>
        </w:r>
        <w:r>
          <w:rPr>
            <w:noProof/>
          </w:rPr>
          <w:fldChar w:fldCharType="end"/>
        </w:r>
      </w:p>
    </w:sdtContent>
  </w:sdt>
  <w:p w:rsidR="000C309A" w:rsidRDefault="000C30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09A" w:rsidRDefault="000C309A" w:rsidP="000C309A">
      <w:pPr>
        <w:spacing w:after="0" w:line="240" w:lineRule="auto"/>
      </w:pPr>
      <w:r>
        <w:separator/>
      </w:r>
    </w:p>
  </w:footnote>
  <w:footnote w:type="continuationSeparator" w:id="0">
    <w:p w:rsidR="000C309A" w:rsidRDefault="000C309A" w:rsidP="000C309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D386B"/>
    <w:multiLevelType w:val="hybridMultilevel"/>
    <w:tmpl w:val="2EE80A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EA7AE5"/>
    <w:multiLevelType w:val="hybridMultilevel"/>
    <w:tmpl w:val="B122DA68"/>
    <w:lvl w:ilvl="0" w:tplc="41441856">
      <w:start w:val="7"/>
      <w:numFmt w:val="bullet"/>
      <w:lvlText w:val="-"/>
      <w:lvlJc w:val="left"/>
      <w:pPr>
        <w:ind w:left="360" w:hanging="360"/>
      </w:pPr>
      <w:rPr>
        <w:rFonts w:ascii="Calibri" w:eastAsia="MS Mincho"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525EE"/>
    <w:multiLevelType w:val="hybridMultilevel"/>
    <w:tmpl w:val="C8BC7566"/>
    <w:lvl w:ilvl="0" w:tplc="49081D50">
      <w:start w:val="1"/>
      <w:numFmt w:val="decimal"/>
      <w:lvlText w:val="%1."/>
      <w:lvlJc w:val="left"/>
      <w:pPr>
        <w:ind w:left="1080" w:hanging="360"/>
      </w:pPr>
      <w:rPr>
        <w:rFonts w:asciiTheme="minorHAnsi" w:eastAsiaTheme="minorHAnsi"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877BFE"/>
    <w:multiLevelType w:val="hybridMultilevel"/>
    <w:tmpl w:val="5CB4E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186BFA"/>
    <w:multiLevelType w:val="hybridMultilevel"/>
    <w:tmpl w:val="2BDE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2D2B53"/>
    <w:multiLevelType w:val="hybridMultilevel"/>
    <w:tmpl w:val="FF54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BE4887"/>
    <w:multiLevelType w:val="hybridMultilevel"/>
    <w:tmpl w:val="55286B4E"/>
    <w:lvl w:ilvl="0" w:tplc="41441856">
      <w:start w:val="7"/>
      <w:numFmt w:val="bullet"/>
      <w:lvlText w:val="-"/>
      <w:lvlJc w:val="left"/>
      <w:pPr>
        <w:ind w:left="360" w:hanging="360"/>
      </w:pPr>
      <w:rPr>
        <w:rFonts w:ascii="Calibri" w:eastAsia="MS Mincho"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D6917A5"/>
    <w:multiLevelType w:val="hybridMultilevel"/>
    <w:tmpl w:val="71D80BCC"/>
    <w:lvl w:ilvl="0" w:tplc="537C48D8">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585AE3"/>
    <w:multiLevelType w:val="hybridMultilevel"/>
    <w:tmpl w:val="15662F62"/>
    <w:lvl w:ilvl="0" w:tplc="41441856">
      <w:start w:val="7"/>
      <w:numFmt w:val="bullet"/>
      <w:lvlText w:val="-"/>
      <w:lvlJc w:val="left"/>
      <w:pPr>
        <w:ind w:left="360" w:hanging="360"/>
      </w:pPr>
      <w:rPr>
        <w:rFonts w:ascii="Calibri" w:eastAsia="MS Mincho"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11"/>
  </w:num>
  <w:num w:numId="4">
    <w:abstractNumId w:val="0"/>
  </w:num>
  <w:num w:numId="5">
    <w:abstractNumId w:val="8"/>
  </w:num>
  <w:num w:numId="6">
    <w:abstractNumId w:val="13"/>
  </w:num>
  <w:num w:numId="7">
    <w:abstractNumId w:val="1"/>
  </w:num>
  <w:num w:numId="8">
    <w:abstractNumId w:val="14"/>
  </w:num>
  <w:num w:numId="9">
    <w:abstractNumId w:val="2"/>
  </w:num>
  <w:num w:numId="10">
    <w:abstractNumId w:val="12"/>
  </w:num>
  <w:num w:numId="11">
    <w:abstractNumId w:val="6"/>
  </w:num>
  <w:num w:numId="12">
    <w:abstractNumId w:val="7"/>
  </w:num>
  <w:num w:numId="13">
    <w:abstractNumId w:val="5"/>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69"/>
    <w:rsid w:val="000C309A"/>
    <w:rsid w:val="002A3F33"/>
    <w:rsid w:val="00437479"/>
    <w:rsid w:val="005835F3"/>
    <w:rsid w:val="005B7A94"/>
    <w:rsid w:val="007273FE"/>
    <w:rsid w:val="00771E69"/>
    <w:rsid w:val="007F31AE"/>
    <w:rsid w:val="00976D1D"/>
    <w:rsid w:val="009A3523"/>
    <w:rsid w:val="00AA76F8"/>
    <w:rsid w:val="00AC5047"/>
    <w:rsid w:val="00CF6C0E"/>
    <w:rsid w:val="00D402CD"/>
    <w:rsid w:val="00D87046"/>
    <w:rsid w:val="00DC3DFA"/>
    <w:rsid w:val="00E50080"/>
    <w:rsid w:val="00FB7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rsid w:val="00771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paragraph" w:styleId="ListParagraph">
    <w:name w:val="List Paragraph"/>
    <w:basedOn w:val="Normal"/>
    <w:uiPriority w:val="34"/>
    <w:qFormat/>
    <w:rsid w:val="005B7A94"/>
    <w:pPr>
      <w:ind w:left="720"/>
      <w:contextualSpacing/>
    </w:pPr>
    <w:rPr>
      <w:rFonts w:ascii="Calibri" w:eastAsia="Calibri" w:hAnsi="Calibri" w:cs="Times New Roman"/>
    </w:rPr>
  </w:style>
  <w:style w:type="character" w:styleId="FootnoteReference">
    <w:name w:val="footnote reference"/>
    <w:semiHidden/>
    <w:rsid w:val="005B7A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rsid w:val="00771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paragraph" w:styleId="ListParagraph">
    <w:name w:val="List Paragraph"/>
    <w:basedOn w:val="Normal"/>
    <w:uiPriority w:val="34"/>
    <w:qFormat/>
    <w:rsid w:val="005B7A94"/>
    <w:pPr>
      <w:ind w:left="720"/>
      <w:contextualSpacing/>
    </w:pPr>
    <w:rPr>
      <w:rFonts w:ascii="Calibri" w:eastAsia="Calibri" w:hAnsi="Calibri" w:cs="Times New Roman"/>
    </w:rPr>
  </w:style>
  <w:style w:type="character" w:styleId="FootnoteReference">
    <w:name w:val="footnote reference"/>
    <w:semiHidden/>
    <w:rsid w:val="005B7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arshall.edu/academic-affair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marshall.edu/academic-affairs/policies/" TargetMode="External"/><Relationship Id="rId11" Type="http://schemas.openxmlformats.org/officeDocument/2006/relationships/hyperlink" Target="http://www.marshall.edu/fys/textbook-readings-and-resources/" TargetMode="External"/><Relationship Id="rId12" Type="http://schemas.openxmlformats.org/officeDocument/2006/relationships/hyperlink" Target="http://www.marshall.edu/fys/textbook-readings-and-resources/" TargetMode="External"/><Relationship Id="rId13" Type="http://schemas.openxmlformats.org/officeDocument/2006/relationships/hyperlink" Target="http://www.marshall.edu/fys/textbook-readings-and-resources/" TargetMode="External"/><Relationship Id="rId14" Type="http://schemas.openxmlformats.org/officeDocument/2006/relationships/hyperlink" Target="http://www.marshall.edu/fys/textbook-readings-and-resources/" TargetMode="External"/><Relationship Id="rId15" Type="http://schemas.openxmlformats.org/officeDocument/2006/relationships/hyperlink" Target="http://www.marshall.edu/fys/textbook-readings-and-resources/" TargetMode="External"/><Relationship Id="rId16" Type="http://schemas.openxmlformats.org/officeDocument/2006/relationships/hyperlink" Target="http://www.marshall.edu/fys/textbook-readings-and-resources/" TargetMode="External"/><Relationship Id="rId17" Type="http://schemas.openxmlformats.org/officeDocument/2006/relationships/hyperlink" Target="http://www.marshall.edu/fys/textbook-readings-and-resources/" TargetMode="External"/><Relationship Id="rId18" Type="http://schemas.openxmlformats.org/officeDocument/2006/relationships/hyperlink" Target="http://www.marshall.edu/catalog/undergraduate/ug_10-11_published.pdf"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CE68D-960E-0A4E-B80B-0D326A45F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1246</Words>
  <Characters>7104</Characters>
  <Application>Microsoft Macintosh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Mary E</dc:creator>
  <cp:lastModifiedBy>Marshall University</cp:lastModifiedBy>
  <cp:revision>2</cp:revision>
  <dcterms:created xsi:type="dcterms:W3CDTF">2015-01-08T22:23:00Z</dcterms:created>
  <dcterms:modified xsi:type="dcterms:W3CDTF">2015-01-08T22:23:00Z</dcterms:modified>
</cp:coreProperties>
</file>