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9BCA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Description M.S.W.</w:t>
      </w:r>
    </w:p>
    <w:p w14:paraId="60E14B9A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MSW program has two tracks – Generalist (social work foundation) and Area of</w:t>
      </w:r>
    </w:p>
    <w:p w14:paraId="3E1E4E21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Specialization. Generalist are required to complete 2 calendar years to include summers. Those</w:t>
      </w:r>
    </w:p>
    <w:p w14:paraId="2BA81325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admitted to the one-year Advanced Standing program will be required to complete 1 calendar</w:t>
      </w:r>
    </w:p>
    <w:p w14:paraId="69F32D08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year to include 1 summer. MSW students will graduate in August of each year and will attend</w:t>
      </w:r>
    </w:p>
    <w:p w14:paraId="31138DC2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Marshall University December graduation. Generalist Curriculum: Those who enter the</w:t>
      </w:r>
    </w:p>
    <w:p w14:paraId="56321CFF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MSW program with other than a Bachelor of Social Work (BSW) degree are eligible to enter the</w:t>
      </w:r>
    </w:p>
    <w:p w14:paraId="24A7BC9C" w14:textId="59AF83C0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Generalist 2 calendar year program. The 2-year curriculum (66 credit hours – 30 credit hours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generalist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and 36 credit hours in the area of specialization) perspective in which the simultaneous</w:t>
      </w:r>
    </w:p>
    <w:p w14:paraId="51FB77AD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impact of many systemic levels (individuals, families, groups, organizations, and communities)</w:t>
      </w:r>
    </w:p>
    <w:p w14:paraId="372AFADE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on clients’ lives is critically analyzed and recognized. The foundation builds upon a </w:t>
      </w:r>
      <w:proofErr w:type="gramStart"/>
      <w:r>
        <w:rPr>
          <w:rFonts w:ascii="Times New Roman" w:hAnsi="Times New Roman" w:cs="Times New Roman"/>
          <w:color w:val="000000"/>
        </w:rPr>
        <w:t>liberal arts</w:t>
      </w:r>
      <w:proofErr w:type="gramEnd"/>
    </w:p>
    <w:p w14:paraId="06E6FA62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base that fosters an understanding of society as a complex organization of diverse people and</w:t>
      </w:r>
    </w:p>
    <w:p w14:paraId="66202C02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ideas. Social problems are understood as occurring within the nexus of culture, conflict,</w:t>
      </w:r>
    </w:p>
    <w:p w14:paraId="7B454195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development, ecology, and systems and as such, efforts to help or intervene must include</w:t>
      </w:r>
    </w:p>
    <w:p w14:paraId="2AF1F0CF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consideration of these forces. Students will be able to critically identify and assess social</w:t>
      </w:r>
    </w:p>
    <w:p w14:paraId="1EAFFC75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problems, specifically attending to 1) how such problems are maintained; 2) how they impact the</w:t>
      </w:r>
    </w:p>
    <w:p w14:paraId="6074E460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quality of people’s lives; 3) cultural sensitivity and appreciation of marginalized people; and 4)</w:t>
      </w:r>
    </w:p>
    <w:p w14:paraId="7F6A28D6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to actively promote social and economic justice. In the foundation year, the focus is on the</w:t>
      </w:r>
    </w:p>
    <w:p w14:paraId="26ADA483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development of critical thinking skills in all the areas mentioned. M.S.W. Advanced Curriculum-</w:t>
      </w:r>
    </w:p>
    <w:p w14:paraId="6E8CF859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Advanced Social Work Practice: The advanced practice curriculum seeks to develop the</w:t>
      </w:r>
    </w:p>
    <w:p w14:paraId="31206877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utilization and application of critical thinking, relative to behavioral health, on all levels - in</w:t>
      </w:r>
    </w:p>
    <w:p w14:paraId="43547A11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reading professional writing and research, in students’ practice, in the classroom, and in the</w:t>
      </w:r>
    </w:p>
    <w:p w14:paraId="1ADBBA0A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students’ own thinking. Consistently monitoring practice ethically, evaluating theoretical</w:t>
      </w:r>
    </w:p>
    <w:p w14:paraId="7A7CDFA1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principles and epistemologies, and utilizing technological advances become basic practice</w:t>
      </w:r>
    </w:p>
    <w:p w14:paraId="239C2710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patterns. Specific skill sets developed include: 1) Creating, organizing and integrating ideas and</w:t>
      </w:r>
    </w:p>
    <w:p w14:paraId="38936927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 on engaging diverse client systems effectively in change; 2) Assessing, conceptualizing</w:t>
      </w:r>
    </w:p>
    <w:p w14:paraId="0A35DCEE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analyzing theoretical, practice and research problems from multiple perspectives and utilize</w:t>
      </w:r>
    </w:p>
    <w:p w14:paraId="4F694F2E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critical thinking skills to formulate impressions based upon the data; 3) Analyzing, synthesizing</w:t>
      </w:r>
    </w:p>
    <w:p w14:paraId="160F84CF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evaluating the evidence available to guide advanced social work practice; 4) Synthesizing,</w:t>
      </w:r>
    </w:p>
    <w:p w14:paraId="6C66BEA8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formulating and implementing a plan of action for social work practice that addresses complex</w:t>
      </w:r>
    </w:p>
    <w:p w14:paraId="3CAD1B7B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issues and problems, builds consensus and incorporates multiple-level forces on client systems;</w:t>
      </w:r>
    </w:p>
    <w:p w14:paraId="58041F9D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Analyzing and evaluating data of client progress and outcomes and sees implications and</w:t>
      </w:r>
    </w:p>
    <w:p w14:paraId="313DB363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consequences of this progress and outcomes; 6) Synthesizing, creating, and organizing ideas</w:t>
      </w:r>
    </w:p>
    <w:p w14:paraId="27179F47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from theory, research and practice for social justice; 7) Demonstrating the ability to integrate</w:t>
      </w:r>
    </w:p>
    <w:p w14:paraId="5046371E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culturally competent skills into all aspects of social work practice; 8) Demonstrating the</w:t>
      </w:r>
    </w:p>
    <w:p w14:paraId="30BD48F3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knowledge of the roles of behavioral health providers working in primary care settings, theories</w:t>
      </w:r>
    </w:p>
    <w:p w14:paraId="68A45DF4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models of care, and cross-cultural issues; and 9) Demonstrating skills in engagement,</w:t>
      </w:r>
    </w:p>
    <w:p w14:paraId="04B54504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assessment, intervention planning and implementation, and practice evaluation in the primary</w:t>
      </w:r>
    </w:p>
    <w:p w14:paraId="39256918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behavioral health care setting.</w:t>
      </w:r>
    </w:p>
    <w:p w14:paraId="6B3D91DC" w14:textId="3D5E4A72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M.S.W. Practicum Education: All Generalist students admitted to the </w:t>
      </w:r>
      <w:proofErr w:type="gramStart"/>
      <w:r>
        <w:rPr>
          <w:rFonts w:ascii="Times New Roman" w:hAnsi="Times New Roman" w:cs="Times New Roman"/>
          <w:color w:val="000000"/>
        </w:rPr>
        <w:t>66 credit</w:t>
      </w:r>
      <w:proofErr w:type="gramEnd"/>
      <w:r>
        <w:rPr>
          <w:rFonts w:ascii="Times New Roman" w:hAnsi="Times New Roman" w:cs="Times New Roman"/>
          <w:color w:val="000000"/>
        </w:rPr>
        <w:t xml:space="preserve"> hour program</w:t>
      </w:r>
    </w:p>
    <w:p w14:paraId="3411A473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required to satisfactorily complete 900 clock hours (18 credit hours) at approved practicum</w:t>
      </w:r>
    </w:p>
    <w:p w14:paraId="23DEAF9D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sites. Advanced Standing students are required to satisfactorily complete 450 clock hours (9</w:t>
      </w:r>
    </w:p>
    <w:p w14:paraId="3103D9BA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credit hours). If employed in a human services agency meeting the department’s criteria as a</w:t>
      </w:r>
    </w:p>
    <w:p w14:paraId="7BC4772E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placement site, the student may apply to undertake the practicum at her/his place of employment.</w:t>
      </w:r>
    </w:p>
    <w:p w14:paraId="3B1D0BE8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may be accomplished when the agency is willing to shift the student’s work role and</w:t>
      </w:r>
    </w:p>
    <w:p w14:paraId="645EA835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supervision in such a manner as necessary to meet the school’s educational objectives for</w:t>
      </w:r>
    </w:p>
    <w:p w14:paraId="1E67ECCC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practicum instruction.</w:t>
      </w:r>
    </w:p>
    <w:p w14:paraId="13F40509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M.S.W. Electives: The Marshall University Department of Social Work provides electives as</w:t>
      </w:r>
    </w:p>
    <w:p w14:paraId="1371E338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enrichment to the specialized learning in the advanced year. MSW students are required to take</w:t>
      </w:r>
    </w:p>
    <w:p w14:paraId="1326909F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2-3 credit hour electives in their Generalist year and 2 -3 credit hour electives in the</w:t>
      </w:r>
    </w:p>
    <w:p w14:paraId="4986DCDB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Specialization year. For example, behavioral health care workers are asked to know</w:t>
      </w:r>
    </w:p>
    <w:p w14:paraId="55D3A722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psychopathology, substance abuse, managed care, AIDS, and a range of other substantive areas.</w:t>
      </w:r>
    </w:p>
    <w:p w14:paraId="33BF9A92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Many school social workers share the need for the same content. In addition, it is noted that</w:t>
      </w:r>
    </w:p>
    <w:p w14:paraId="589996FF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social workers frequently change jobs, often to another field of practice. Social work education</w:t>
      </w:r>
    </w:p>
    <w:p w14:paraId="1742AB2D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seeks to teach students to think critically, analyze systematically, and know where to find</w:t>
      </w:r>
    </w:p>
    <w:p w14:paraId="73AD9E75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information and resources within the context of social work history, development and values. It</w:t>
      </w:r>
    </w:p>
    <w:p w14:paraId="66A4E8C9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this type of education that best prepares students to function in a rapidly changing society.</w:t>
      </w:r>
    </w:p>
    <w:p w14:paraId="5F8351A4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Admission Requirements Applicants should follow the admissions process described in this</w:t>
      </w:r>
    </w:p>
    <w:p w14:paraId="4BDFECA0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catalog or at the Graduate Admissions website: www. marshall.edu/graduate. Applications are</w:t>
      </w:r>
    </w:p>
    <w:p w14:paraId="68858D1D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received in the Department of Social Work for the M.S.W. between Jan. 15 and March 30.</w:t>
      </w:r>
    </w:p>
    <w:p w14:paraId="66838D51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 also must provide two recommendations. The letters must be original, must be signed</w:t>
      </w:r>
    </w:p>
    <w:p w14:paraId="5FD138F6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be sent directly to Graduate Admissions. These may be e-mailed from an identifiable e-mail</w:t>
      </w:r>
    </w:p>
    <w:p w14:paraId="78831BB7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account of the person providing the reference. Reference letters sent via e-mail need to have the</w:t>
      </w:r>
    </w:p>
    <w:p w14:paraId="58CB4054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signature of the person providing the reference (signed and scanned). These may be sent to</w:t>
      </w:r>
    </w:p>
    <w:p w14:paraId="086FB24E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www.services@marshall.edu and cc’d to Leslie Lucas. Applicants are encouraged to submit at</w:t>
      </w:r>
    </w:p>
    <w:p w14:paraId="4018215E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least one academic recommendation. If the applicant has not enrolled in classes within the past 5</w:t>
      </w:r>
    </w:p>
    <w:p w14:paraId="78C4F47A" w14:textId="201E4A49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years, this requirement may be </w:t>
      </w:r>
      <w:r>
        <w:rPr>
          <w:rFonts w:ascii="Times New Roman" w:hAnsi="Times New Roman" w:cs="Times New Roman"/>
          <w:color w:val="000000"/>
        </w:rPr>
        <w:t>waived,</w:t>
      </w:r>
      <w:r>
        <w:rPr>
          <w:rFonts w:ascii="Times New Roman" w:hAnsi="Times New Roman" w:cs="Times New Roman"/>
          <w:color w:val="000000"/>
        </w:rPr>
        <w:t xml:space="preserve"> and an additional work reference substituted. Evaluations</w:t>
      </w:r>
    </w:p>
    <w:p w14:paraId="36E3EAA6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should be submitted from persons who have been directly responsible for assessing and</w:t>
      </w:r>
    </w:p>
    <w:p w14:paraId="60ADC5BC" w14:textId="4128A501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supervising your human </w:t>
      </w:r>
      <w:r>
        <w:rPr>
          <w:rFonts w:ascii="Times New Roman" w:hAnsi="Times New Roman" w:cs="Times New Roman"/>
          <w:color w:val="000000"/>
        </w:rPr>
        <w:t>service-related</w:t>
      </w:r>
      <w:r>
        <w:rPr>
          <w:rFonts w:ascii="Times New Roman" w:hAnsi="Times New Roman" w:cs="Times New Roman"/>
          <w:color w:val="000000"/>
        </w:rPr>
        <w:t xml:space="preserve"> work/ volunteer experience and academic performance.</w:t>
      </w:r>
    </w:p>
    <w:p w14:paraId="05879890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Avoid personal references (coworkers, advisors, friends, clergy, personal therapists, etc.). The</w:t>
      </w:r>
    </w:p>
    <w:p w14:paraId="3DF488EE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Marshall University Department of Social Work M.S.W. program requires two recommendation</w:t>
      </w:r>
    </w:p>
    <w:p w14:paraId="6935EA46" w14:textId="000361D1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forms, </w:t>
      </w:r>
      <w:r>
        <w:rPr>
          <w:rFonts w:ascii="Times New Roman" w:hAnsi="Times New Roman" w:cs="Times New Roman"/>
          <w:color w:val="000000"/>
        </w:rPr>
        <w:t>however,</w:t>
      </w:r>
      <w:r>
        <w:rPr>
          <w:rFonts w:ascii="Times New Roman" w:hAnsi="Times New Roman" w:cs="Times New Roman"/>
          <w:color w:val="000000"/>
        </w:rPr>
        <w:t xml:space="preserve"> letters accompanying the forms are welcomed and strongly encouraged. It is</w:t>
      </w:r>
    </w:p>
    <w:p w14:paraId="54697B23" w14:textId="1CCC4E64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highly recommended that applicants who wish to be considered for the 36-hour</w:t>
      </w:r>
    </w:p>
    <w:p w14:paraId="6DA5C348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Specialist/Advanced Standing program should submit their field evaluations if available, or one</w:t>
      </w:r>
    </w:p>
    <w:p w14:paraId="0B418BA2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their two letters of recommendation should be from their Director of Field Education, on-site</w:t>
      </w:r>
    </w:p>
    <w:p w14:paraId="6C967DAC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Practicum Supervisor, or Practicum/Practice Instructor if the field evaluation is not accessible.</w:t>
      </w:r>
    </w:p>
    <w:p w14:paraId="646015AF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school reserves the right to request additional supportive material from persons acquainted</w:t>
      </w:r>
    </w:p>
    <w:p w14:paraId="552CD17C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the applicant’s academic and/or practice capabilities. Program Requirements. Conditional</w:t>
      </w:r>
    </w:p>
    <w:p w14:paraId="336D6601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and/or Provisional admissions: The student and advisor will develop a Plan of Study or blueprint</w:t>
      </w:r>
    </w:p>
    <w:p w14:paraId="06EEF3AE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graduation requirements. The Plan of Study must be on file in the Graduate College office</w:t>
      </w:r>
    </w:p>
    <w:p w14:paraId="18072059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before the student registers for the 12th semester hour.</w:t>
      </w:r>
    </w:p>
    <w:p w14:paraId="6470AA68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Composition of the Master of Social Work Program Generalist/Foundation</w:t>
      </w:r>
    </w:p>
    <w:p w14:paraId="51463AD6" w14:textId="187271B9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Curriculum.......................................................................................................................1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hours</w:t>
      </w:r>
    </w:p>
    <w:p w14:paraId="0E4C0288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Field.....................................................................................................................................9 hours</w:t>
      </w:r>
    </w:p>
    <w:p w14:paraId="1509C645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Electives…………………………………………………………………………………...6 hours</w:t>
      </w:r>
    </w:p>
    <w:p w14:paraId="3307F4A6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 ..................................................................................................................................30 hours</w:t>
      </w:r>
    </w:p>
    <w:p w14:paraId="534144E4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Specialist/Advanced Curriculum</w:t>
      </w:r>
    </w:p>
    <w:p w14:paraId="09FCCEB3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Curriculum.........................................................................................................................21 hours</w:t>
      </w:r>
    </w:p>
    <w:p w14:paraId="429263C5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Field Instruction................................................................................................................. 9 hours</w:t>
      </w:r>
    </w:p>
    <w:p w14:paraId="050A65FF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Electives………………………………………………………………………………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…..</w:t>
      </w:r>
      <w:proofErr w:type="gramEnd"/>
      <w:r>
        <w:rPr>
          <w:rFonts w:ascii="Times New Roman" w:hAnsi="Times New Roman" w:cs="Times New Roman"/>
          <w:color w:val="000000"/>
        </w:rPr>
        <w:t>6 hours</w:t>
      </w:r>
    </w:p>
    <w:p w14:paraId="7AF78A8D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 .................................................................................................................................36 hours</w:t>
      </w:r>
    </w:p>
    <w:p w14:paraId="058B35CB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INTO Marshall Students: The Graduate Pathway program will require INTO students who are</w:t>
      </w:r>
    </w:p>
    <w:p w14:paraId="489B55E2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matriculating into social work to begin work toward their degree by taking Social Work 203,</w:t>
      </w:r>
    </w:p>
    <w:p w14:paraId="0A3A8E3B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Introduction to Social Work.</w:t>
      </w:r>
    </w:p>
    <w:p w14:paraId="036F19B8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Generalist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M.S.W. program consists of a foundation-level Generalist curriculum to include</w:t>
      </w:r>
    </w:p>
    <w:p w14:paraId="583A68BB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following:</w:t>
      </w:r>
    </w:p>
    <w:p w14:paraId="53D0B350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SWK 501 Foundations of Generalist Practice I (3 credit hours)</w:t>
      </w:r>
    </w:p>
    <w:p w14:paraId="087BD4B0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SWK 511 Foundations of Human Behavior in the Social Environment (3 credit hours)</w:t>
      </w:r>
    </w:p>
    <w:p w14:paraId="119B2880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SWK 521 Foundations of Policy (3 credit hours)</w:t>
      </w:r>
    </w:p>
    <w:p w14:paraId="086D71B2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SWK 531 Foundations of Generalist Practice II (3 credit hours)</w:t>
      </w:r>
    </w:p>
    <w:p w14:paraId="69AF802B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SWK 541 Foundations of Research (3 credit hours)</w:t>
      </w:r>
    </w:p>
    <w:p w14:paraId="0CD4EEE8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SWK 551 Foundation Field Practicum (9 credit hours spread over 3 semesters - 450 work hours).</w:t>
      </w:r>
    </w:p>
    <w:p w14:paraId="5FDDE25E" w14:textId="79817BDA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Generalist 2-year students must complete 66 credit hours in order to graduate from the</w:t>
      </w:r>
    </w:p>
    <w:p w14:paraId="5E4210CE" w14:textId="77795C7E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program. All students enrolled in the regular 66 credit program must complete two separate</w:t>
      </w:r>
    </w:p>
    <w:p w14:paraId="278B94D1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(2-3 semesters each) academic yearlong field placements.</w:t>
      </w:r>
    </w:p>
    <w:p w14:paraId="30D8D192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Advanced Standing in the Program: An applicant for admission to the Master of Social Work</w:t>
      </w:r>
    </w:p>
    <w:p w14:paraId="08EC97FF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who holds a baccalaureate degree from an undergraduate social work program</w:t>
      </w:r>
    </w:p>
    <w:p w14:paraId="778FCFD3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accredited by the Council of Social Work Education may be admitted with advanced standing.</w:t>
      </w:r>
    </w:p>
    <w:p w14:paraId="6324C8B6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SWK 615 Psychopathology (3 credit hours) SWK 631 Integrated Health Care: Models and</w:t>
      </w:r>
    </w:p>
    <w:p w14:paraId="1534E016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Practice (3 credit hours) SWK 633 Advanced Clinical Social Work Practice in Behavioral Health</w:t>
      </w:r>
    </w:p>
    <w:p w14:paraId="28856A09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 with Individuals and Families (3 credit hours) The spring semester includes the following</w:t>
      </w:r>
    </w:p>
    <w:p w14:paraId="21419E08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courses: SWK 634 Advanced Clinical Social Work Practice in Behavioral Healthcare with</w:t>
      </w:r>
    </w:p>
    <w:p w14:paraId="6D586CAC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Groups, Families and Communities (3 credit hours) SWK 670 Advanced Theory and Practice</w:t>
      </w:r>
    </w:p>
    <w:p w14:paraId="744E0588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Children (3 credit hours) SWK 673 Family and Community Violence in Rural and</w:t>
      </w:r>
    </w:p>
    <w:p w14:paraId="703726C4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Underserved Areas (3 credit hours) SWK 655 The Comorbidity of Mental Health and Physical</w:t>
      </w:r>
    </w:p>
    <w:p w14:paraId="0ED730DB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Disorders (3 credit hours) SWK 653 Advanced Field Practicum (9 credit hours, 450 work hours)</w:t>
      </w:r>
    </w:p>
    <w:p w14:paraId="7079FA94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Electives – 6 credit hours.</w:t>
      </w:r>
    </w:p>
    <w:p w14:paraId="128EE260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 who enter the program with Advanced Standing (30 credit hours total) complete only</w:t>
      </w:r>
    </w:p>
    <w:p w14:paraId="0E8F31DA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one (1) academic (two semesters) yearlong field placement (9 credit hours, 450 work hours).</w:t>
      </w:r>
    </w:p>
    <w:p w14:paraId="26783BC8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Behavioral Health Area of Specialized Practice: The Behavioral Health Area of Specialized</w:t>
      </w:r>
    </w:p>
    <w:p w14:paraId="6D9A3B59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Practice prepares students to conduct clinical social work practice in assessing, treating, and</w:t>
      </w:r>
    </w:p>
    <w:p w14:paraId="50E3C16A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evaluating mental health, substance abuse, and physical health in relation to one another across</w:t>
      </w:r>
    </w:p>
    <w:p w14:paraId="4C7FD18E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practice settings. A focus throughout the specialization will be on understanding the multiple</w:t>
      </w:r>
    </w:p>
    <w:p w14:paraId="5E970A74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factors that influence health disparities and best practices to increase health equity, particularly</w:t>
      </w:r>
    </w:p>
    <w:p w14:paraId="6378E41F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marginalized populations. There will be a special emphasis on effectively serving vulnerable</w:t>
      </w:r>
    </w:p>
    <w:p w14:paraId="2FD46D41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populations with multiple needs. The Behavioral Health specialization integrates Generalist</w:t>
      </w:r>
    </w:p>
    <w:p w14:paraId="037010FD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practice by enhancing and expanding on Generalist knowledge, values, and skills in the</w:t>
      </w:r>
    </w:p>
    <w:p w14:paraId="7D485A20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application of the planned change process across all size systems. The Behavioral Health</w:t>
      </w:r>
    </w:p>
    <w:p w14:paraId="5BB681DF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specialization extends and enhances the Generalist practice skills of engagement, assessment,</w:t>
      </w:r>
    </w:p>
    <w:p w14:paraId="03A138C8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planning, intervention, evaluation and termination across all sized systems by incorporating</w:t>
      </w:r>
    </w:p>
    <w:p w14:paraId="5B0C124B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clinical courses focused on Advanced Clinical Social Work in Behavioral Health with</w:t>
      </w:r>
    </w:p>
    <w:p w14:paraId="7926A594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Individuals and Families. SWK 673 Family and Community Violence in Rural and Underserved</w:t>
      </w:r>
    </w:p>
    <w:p w14:paraId="5AAB12E7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Areas SWK 631 Integrated Health Care: Models and Practice Generalist macro practice is</w:t>
      </w:r>
    </w:p>
    <w:p w14:paraId="700116BC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enhanced and extended in the Behavioral Health specialization through practice, assessment and</w:t>
      </w:r>
    </w:p>
    <w:p w14:paraId="74D21CEF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evaluation of integrated health care models and practice in SWK 631. Integrated Healthcare</w:t>
      </w:r>
    </w:p>
    <w:p w14:paraId="3BACF9BB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Models and Practice prepares students to engage in culturally competent behavioral health</w:t>
      </w:r>
    </w:p>
    <w:p w14:paraId="75F54CFA" w14:textId="77777777" w:rsidR="0074736B" w:rsidRDefault="0074736B" w:rsidP="0074736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practice with diverse client populations with attention to oppressed groups and populations at</w:t>
      </w:r>
    </w:p>
    <w:p w14:paraId="29166524" w14:textId="5E970F0D" w:rsidR="00A03967" w:rsidRDefault="0074736B" w:rsidP="0074736B">
      <w:r>
        <w:rPr>
          <w:rFonts w:ascii="Times New Roman" w:hAnsi="Times New Roman" w:cs="Times New Roman"/>
          <w:color w:val="000000"/>
        </w:rPr>
        <w:t>risk.</w:t>
      </w:r>
    </w:p>
    <w:sectPr w:rsidR="00A0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6B"/>
    <w:rsid w:val="0074736B"/>
    <w:rsid w:val="00A0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A9153"/>
  <w15:chartTrackingRefBased/>
  <w15:docId w15:val="{473BAD84-816E-D542-B27A-1E96D4F8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1818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2020-11-12T18:44:00Z</dcterms:created>
  <dcterms:modified xsi:type="dcterms:W3CDTF">2020-11-12T18:46:00Z</dcterms:modified>
</cp:coreProperties>
</file>