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BA" w:rsidRPr="00DA078F" w:rsidRDefault="00DA078F" w:rsidP="00E963BA">
      <w:pPr>
        <w:jc w:val="center"/>
        <w:rPr>
          <w:b/>
        </w:rPr>
      </w:pPr>
      <w:bookmarkStart w:id="0" w:name="_GoBack"/>
      <w:bookmarkEnd w:id="0"/>
      <w:r w:rsidRPr="00DA078F">
        <w:rPr>
          <w:b/>
        </w:rPr>
        <w:t>MAKING CONNECTIONS</w:t>
      </w:r>
    </w:p>
    <w:p w:rsidR="00213376" w:rsidRDefault="00213376" w:rsidP="00213376">
      <w:pPr>
        <w:ind w:left="706" w:right="58" w:hanging="706"/>
        <w:jc w:val="center"/>
      </w:pPr>
    </w:p>
    <w:p w:rsidR="00E963BA" w:rsidRDefault="00E963BA" w:rsidP="00213376">
      <w:pPr>
        <w:ind w:left="706" w:right="58" w:hanging="706"/>
        <w:jc w:val="center"/>
      </w:pPr>
    </w:p>
    <w:p w:rsidR="003500C0" w:rsidRDefault="003500C0" w:rsidP="00213376">
      <w:pPr>
        <w:ind w:left="706" w:right="58" w:hanging="706"/>
        <w:jc w:val="center"/>
      </w:pPr>
    </w:p>
    <w:p w:rsidR="003500C0" w:rsidRDefault="003500C0" w:rsidP="00213376">
      <w:pPr>
        <w:ind w:left="706" w:right="58" w:hanging="706"/>
        <w:jc w:val="center"/>
      </w:pPr>
    </w:p>
    <w:p w:rsidR="00213376" w:rsidRDefault="00213376" w:rsidP="00213376">
      <w:pPr>
        <w:ind w:left="706" w:right="58" w:hanging="706"/>
        <w:jc w:val="center"/>
      </w:pPr>
    </w:p>
    <w:p w:rsidR="00213376" w:rsidRDefault="00213376" w:rsidP="00213376">
      <w:pPr>
        <w:ind w:left="706" w:right="58" w:hanging="706"/>
        <w:jc w:val="center"/>
      </w:pPr>
    </w:p>
    <w:p w:rsidR="00213376" w:rsidRDefault="00213376" w:rsidP="00213376">
      <w:pPr>
        <w:ind w:left="706" w:right="58" w:hanging="706"/>
        <w:jc w:val="center"/>
      </w:pPr>
      <w:r>
        <w:t>Mary Ann Triplett</w:t>
      </w:r>
    </w:p>
    <w:p w:rsidR="00213376" w:rsidRDefault="00213376" w:rsidP="00213376">
      <w:pPr>
        <w:ind w:left="706" w:right="58" w:hanging="706"/>
        <w:jc w:val="center"/>
      </w:pPr>
    </w:p>
    <w:p w:rsidR="003500C0" w:rsidRDefault="003500C0" w:rsidP="00213376">
      <w:pPr>
        <w:ind w:left="706" w:right="58" w:hanging="706"/>
        <w:jc w:val="center"/>
      </w:pPr>
    </w:p>
    <w:p w:rsidR="00873E88" w:rsidRDefault="00873E88" w:rsidP="00213376">
      <w:pPr>
        <w:ind w:left="706" w:right="58" w:hanging="706"/>
        <w:jc w:val="center"/>
      </w:pPr>
    </w:p>
    <w:p w:rsidR="003500C0" w:rsidRDefault="003500C0" w:rsidP="00213376">
      <w:pPr>
        <w:ind w:left="706" w:right="58" w:hanging="706"/>
        <w:jc w:val="center"/>
      </w:pPr>
    </w:p>
    <w:p w:rsidR="00213376" w:rsidRDefault="00213376" w:rsidP="00213376">
      <w:pPr>
        <w:ind w:left="706" w:right="58" w:hanging="706"/>
        <w:jc w:val="center"/>
      </w:pPr>
    </w:p>
    <w:p w:rsidR="00213376" w:rsidRDefault="00213376" w:rsidP="00213376">
      <w:pPr>
        <w:ind w:left="706" w:right="58" w:hanging="706"/>
        <w:jc w:val="center"/>
      </w:pPr>
    </w:p>
    <w:p w:rsidR="00213376" w:rsidRDefault="00213376" w:rsidP="00213376">
      <w:pPr>
        <w:ind w:left="706" w:right="58" w:hanging="706"/>
        <w:jc w:val="center"/>
      </w:pPr>
      <w:r>
        <w:t xml:space="preserve">Residency Portfolio submitted to the faculty of the </w:t>
      </w:r>
    </w:p>
    <w:p w:rsidR="00213376" w:rsidRDefault="00213376" w:rsidP="00213376">
      <w:pPr>
        <w:ind w:left="706" w:right="58" w:hanging="706"/>
        <w:jc w:val="center"/>
      </w:pPr>
      <w:r>
        <w:t xml:space="preserve">Marshall University Graduate College in </w:t>
      </w:r>
    </w:p>
    <w:p w:rsidR="00213376" w:rsidRDefault="00213376" w:rsidP="00213376">
      <w:pPr>
        <w:ind w:left="706" w:right="58" w:hanging="706"/>
        <w:jc w:val="center"/>
      </w:pPr>
      <w:r>
        <w:t xml:space="preserve">partial fulfillment of the requirements </w:t>
      </w:r>
    </w:p>
    <w:p w:rsidR="00213376" w:rsidRDefault="00213376" w:rsidP="00213376">
      <w:pPr>
        <w:ind w:left="706" w:right="58" w:hanging="706"/>
        <w:jc w:val="center"/>
      </w:pPr>
      <w:r>
        <w:t xml:space="preserve">for the degree of </w:t>
      </w:r>
    </w:p>
    <w:p w:rsidR="00213376" w:rsidRDefault="00213376" w:rsidP="00213376">
      <w:pPr>
        <w:ind w:left="706" w:right="58" w:hanging="706"/>
        <w:jc w:val="center"/>
      </w:pPr>
    </w:p>
    <w:p w:rsidR="00213376" w:rsidRDefault="00213376" w:rsidP="00213376">
      <w:pPr>
        <w:ind w:left="706" w:right="58" w:hanging="706"/>
        <w:jc w:val="center"/>
      </w:pPr>
      <w:r>
        <w:t>Doctor of Education</w:t>
      </w:r>
    </w:p>
    <w:p w:rsidR="00213376" w:rsidRDefault="00213376" w:rsidP="00213376">
      <w:pPr>
        <w:ind w:left="706" w:right="58" w:hanging="706"/>
        <w:jc w:val="center"/>
      </w:pPr>
      <w:r>
        <w:t xml:space="preserve">in </w:t>
      </w:r>
    </w:p>
    <w:p w:rsidR="00213376" w:rsidRPr="00213376" w:rsidRDefault="00213376" w:rsidP="003500C0">
      <w:pPr>
        <w:jc w:val="center"/>
      </w:pPr>
      <w:r w:rsidRPr="00213376">
        <w:t>Curriculum and Instruction</w:t>
      </w:r>
    </w:p>
    <w:p w:rsidR="00213376" w:rsidRDefault="00213376" w:rsidP="00213376">
      <w:pPr>
        <w:ind w:left="706" w:right="58" w:hanging="706"/>
        <w:jc w:val="center"/>
      </w:pPr>
    </w:p>
    <w:p w:rsidR="003500C0" w:rsidRDefault="003500C0" w:rsidP="00213376">
      <w:pPr>
        <w:ind w:left="706" w:right="58" w:hanging="706"/>
        <w:jc w:val="center"/>
      </w:pPr>
    </w:p>
    <w:p w:rsidR="00213376" w:rsidRDefault="00213376" w:rsidP="00213376">
      <w:pPr>
        <w:ind w:left="706" w:right="58" w:hanging="706"/>
        <w:jc w:val="center"/>
      </w:pPr>
    </w:p>
    <w:p w:rsidR="003500C0" w:rsidRDefault="003500C0" w:rsidP="00213376">
      <w:pPr>
        <w:ind w:left="706" w:right="58" w:hanging="706"/>
        <w:jc w:val="center"/>
      </w:pPr>
    </w:p>
    <w:p w:rsidR="00213376" w:rsidRDefault="00213376" w:rsidP="00213376">
      <w:pPr>
        <w:ind w:left="706" w:right="58" w:hanging="706"/>
        <w:jc w:val="center"/>
      </w:pPr>
    </w:p>
    <w:p w:rsidR="00213376" w:rsidRDefault="00213376" w:rsidP="00213376">
      <w:pPr>
        <w:ind w:left="706" w:right="58" w:hanging="706"/>
        <w:jc w:val="center"/>
      </w:pPr>
    </w:p>
    <w:p w:rsidR="00213376" w:rsidRDefault="00213376" w:rsidP="00213376">
      <w:pPr>
        <w:ind w:left="706" w:right="58" w:hanging="706"/>
        <w:jc w:val="center"/>
      </w:pPr>
      <w:r>
        <w:t>Committee Chair:  Lisa A. Heaton, Ph.D.</w:t>
      </w:r>
    </w:p>
    <w:p w:rsidR="00213376" w:rsidRDefault="00213376" w:rsidP="00213376">
      <w:pPr>
        <w:ind w:left="706" w:right="58" w:hanging="706"/>
        <w:jc w:val="center"/>
      </w:pPr>
      <w:r>
        <w:t>Ronald B. Childress, Ed.D.</w:t>
      </w:r>
    </w:p>
    <w:p w:rsidR="00213376" w:rsidRDefault="00213376" w:rsidP="00213376">
      <w:pPr>
        <w:ind w:left="706" w:right="58" w:hanging="706"/>
        <w:jc w:val="center"/>
      </w:pPr>
      <w:r>
        <w:t>Teresa Eagle, Ed.D.</w:t>
      </w:r>
    </w:p>
    <w:p w:rsidR="00213376" w:rsidRDefault="00213376" w:rsidP="00213376">
      <w:pPr>
        <w:ind w:left="706" w:right="58" w:hanging="706"/>
        <w:jc w:val="center"/>
        <w:rPr>
          <w:lang w:val="fr-FR"/>
        </w:rPr>
      </w:pPr>
      <w:r>
        <w:rPr>
          <w:lang w:val="fr-FR"/>
        </w:rPr>
        <w:t>Edna Meisel, Ed.D.</w:t>
      </w:r>
    </w:p>
    <w:p w:rsidR="00213376" w:rsidRDefault="00213376" w:rsidP="00213376">
      <w:pPr>
        <w:ind w:left="706" w:right="58" w:hanging="706"/>
        <w:jc w:val="center"/>
        <w:rPr>
          <w:lang w:val="fr-FR"/>
        </w:rPr>
      </w:pPr>
    </w:p>
    <w:p w:rsidR="003500C0" w:rsidRDefault="003500C0" w:rsidP="00213376">
      <w:pPr>
        <w:ind w:left="706" w:right="58" w:hanging="706"/>
        <w:jc w:val="center"/>
        <w:rPr>
          <w:lang w:val="fr-FR"/>
        </w:rPr>
      </w:pPr>
      <w:r>
        <w:rPr>
          <w:lang w:val="fr-FR"/>
        </w:rPr>
        <w:t>Marshall University</w:t>
      </w:r>
      <w:r w:rsidR="00E55A21">
        <w:rPr>
          <w:lang w:val="fr-FR"/>
        </w:rPr>
        <w:t>’s</w:t>
      </w:r>
      <w:r>
        <w:rPr>
          <w:lang w:val="fr-FR"/>
        </w:rPr>
        <w:t xml:space="preserve"> Graduate School of Education and Professional Development</w:t>
      </w:r>
    </w:p>
    <w:p w:rsidR="00213376" w:rsidRDefault="00213376" w:rsidP="00213376">
      <w:pPr>
        <w:ind w:left="706" w:right="58" w:hanging="706"/>
        <w:jc w:val="center"/>
        <w:rPr>
          <w:lang w:val="fr-FR"/>
        </w:rPr>
      </w:pPr>
    </w:p>
    <w:p w:rsidR="003500C0" w:rsidRDefault="003500C0" w:rsidP="00213376">
      <w:pPr>
        <w:ind w:left="706" w:right="58" w:hanging="706"/>
        <w:jc w:val="center"/>
        <w:rPr>
          <w:lang w:val="fr-FR"/>
        </w:rPr>
      </w:pPr>
    </w:p>
    <w:p w:rsidR="003500C0" w:rsidRDefault="003500C0" w:rsidP="00213376">
      <w:pPr>
        <w:ind w:left="706" w:right="58" w:hanging="706"/>
        <w:jc w:val="center"/>
        <w:rPr>
          <w:lang w:val="fr-FR"/>
        </w:rPr>
      </w:pPr>
    </w:p>
    <w:p w:rsidR="00873E88" w:rsidRDefault="00873E88" w:rsidP="00213376">
      <w:pPr>
        <w:ind w:left="706" w:right="58" w:hanging="706"/>
        <w:jc w:val="center"/>
      </w:pPr>
    </w:p>
    <w:p w:rsidR="003500C0" w:rsidRDefault="003500C0" w:rsidP="00213376">
      <w:pPr>
        <w:ind w:left="706" w:right="58" w:hanging="706"/>
        <w:jc w:val="center"/>
      </w:pPr>
    </w:p>
    <w:p w:rsidR="00213376" w:rsidRDefault="003500C0" w:rsidP="00213376">
      <w:pPr>
        <w:ind w:left="706" w:right="58" w:hanging="706"/>
        <w:jc w:val="center"/>
      </w:pPr>
      <w:smartTag w:uri="urn:schemas-microsoft-com:office:smarttags" w:element="place">
        <w:smartTag w:uri="urn:schemas-microsoft-com:office:smarttags" w:element="City">
          <w:r>
            <w:t xml:space="preserve">South </w:t>
          </w:r>
          <w:r w:rsidR="00213376">
            <w:t>Charleston</w:t>
          </w:r>
        </w:smartTag>
        <w:r w:rsidR="00213376">
          <w:t xml:space="preserve">, </w:t>
        </w:r>
        <w:smartTag w:uri="urn:schemas-microsoft-com:office:smarttags" w:element="State">
          <w:r w:rsidR="00213376">
            <w:t>West Virginia</w:t>
          </w:r>
        </w:smartTag>
      </w:smartTag>
      <w:r w:rsidR="00213376">
        <w:t>, 2010</w:t>
      </w:r>
    </w:p>
    <w:p w:rsidR="003500C0" w:rsidRDefault="003500C0" w:rsidP="00213376">
      <w:pPr>
        <w:ind w:left="706" w:right="58" w:hanging="706"/>
        <w:jc w:val="center"/>
      </w:pPr>
    </w:p>
    <w:p w:rsidR="003500C0" w:rsidRDefault="003500C0" w:rsidP="00213376">
      <w:pPr>
        <w:ind w:left="706" w:right="58" w:hanging="706"/>
        <w:jc w:val="center"/>
      </w:pPr>
    </w:p>
    <w:p w:rsidR="003500C0" w:rsidRDefault="003500C0" w:rsidP="00213376">
      <w:pPr>
        <w:ind w:left="706" w:right="58" w:hanging="706"/>
        <w:jc w:val="center"/>
      </w:pPr>
    </w:p>
    <w:p w:rsidR="003500C0" w:rsidRDefault="003500C0" w:rsidP="00213376">
      <w:pPr>
        <w:ind w:left="706" w:right="58" w:hanging="706"/>
        <w:jc w:val="center"/>
      </w:pPr>
    </w:p>
    <w:p w:rsidR="003500C0" w:rsidRDefault="003500C0" w:rsidP="00213376">
      <w:pPr>
        <w:ind w:left="706" w:right="58" w:hanging="706"/>
        <w:jc w:val="center"/>
      </w:pPr>
    </w:p>
    <w:p w:rsidR="003500C0" w:rsidRDefault="003500C0" w:rsidP="00213376">
      <w:pPr>
        <w:ind w:left="706" w:right="58" w:hanging="706"/>
        <w:jc w:val="center"/>
      </w:pPr>
      <w:r>
        <w:t>Keywords: Collaboration, Understanding, Scholarship, and Research</w:t>
      </w:r>
    </w:p>
    <w:p w:rsidR="00CC4DF5" w:rsidRPr="00932499" w:rsidRDefault="003500C0" w:rsidP="00213376">
      <w:pPr>
        <w:ind w:left="706" w:right="58" w:hanging="706"/>
        <w:jc w:val="center"/>
        <w:rPr>
          <w:b/>
        </w:rPr>
      </w:pPr>
      <w:r>
        <w:rPr>
          <w:b/>
        </w:rPr>
        <w:br w:type="page"/>
      </w:r>
      <w:r w:rsidR="00E963BA">
        <w:rPr>
          <w:b/>
        </w:rPr>
        <w:lastRenderedPageBreak/>
        <w:t>Table of Contents</w:t>
      </w:r>
    </w:p>
    <w:p w:rsidR="00CC4DF5" w:rsidRDefault="00CC4DF5" w:rsidP="00213376">
      <w:pPr>
        <w:ind w:left="706" w:right="58" w:hanging="706"/>
        <w:jc w:val="center"/>
      </w:pPr>
    </w:p>
    <w:p w:rsidR="00F53007" w:rsidRDefault="00952402">
      <w:pPr>
        <w:pStyle w:val="TOC1"/>
        <w:rPr>
          <w:rFonts w:ascii="Calibri" w:hAnsi="Calibri"/>
          <w:noProof/>
          <w:sz w:val="22"/>
          <w:szCs w:val="22"/>
        </w:rPr>
      </w:pPr>
      <w:r>
        <w:fldChar w:fldCharType="begin"/>
      </w:r>
      <w:r>
        <w:instrText xml:space="preserve"> TOC \o "1-3" \h \z \u </w:instrText>
      </w:r>
      <w:r>
        <w:fldChar w:fldCharType="separate"/>
      </w:r>
      <w:hyperlink w:anchor="_Toc291778700" w:history="1">
        <w:r w:rsidR="00F53007" w:rsidRPr="00E86A23">
          <w:rPr>
            <w:rStyle w:val="Hyperlink"/>
            <w:noProof/>
          </w:rPr>
          <w:t>Collaboration</w:t>
        </w:r>
        <w:r w:rsidR="00F53007">
          <w:rPr>
            <w:noProof/>
            <w:webHidden/>
          </w:rPr>
          <w:tab/>
        </w:r>
        <w:r w:rsidR="00F53007">
          <w:rPr>
            <w:noProof/>
            <w:webHidden/>
          </w:rPr>
          <w:fldChar w:fldCharType="begin"/>
        </w:r>
        <w:r w:rsidR="00F53007">
          <w:rPr>
            <w:noProof/>
            <w:webHidden/>
          </w:rPr>
          <w:instrText xml:space="preserve"> PAGEREF _Toc291778700 \h </w:instrText>
        </w:r>
        <w:r w:rsidR="00F53007">
          <w:rPr>
            <w:noProof/>
            <w:webHidden/>
          </w:rPr>
        </w:r>
        <w:r w:rsidR="00F53007">
          <w:rPr>
            <w:noProof/>
            <w:webHidden/>
          </w:rPr>
          <w:fldChar w:fldCharType="separate"/>
        </w:r>
        <w:r w:rsidR="00BD71AB">
          <w:rPr>
            <w:noProof/>
            <w:webHidden/>
          </w:rPr>
          <w:t>2</w:t>
        </w:r>
        <w:r w:rsidR="00F53007">
          <w:rPr>
            <w:noProof/>
            <w:webHidden/>
          </w:rPr>
          <w:fldChar w:fldCharType="end"/>
        </w:r>
      </w:hyperlink>
    </w:p>
    <w:p w:rsidR="00F53007" w:rsidRDefault="00F53007">
      <w:pPr>
        <w:pStyle w:val="TOC1"/>
        <w:rPr>
          <w:rFonts w:ascii="Calibri" w:hAnsi="Calibri"/>
          <w:noProof/>
          <w:sz w:val="22"/>
          <w:szCs w:val="22"/>
        </w:rPr>
      </w:pPr>
      <w:hyperlink w:anchor="_Toc291778701" w:history="1">
        <w:r w:rsidRPr="00E86A23">
          <w:rPr>
            <w:rStyle w:val="Hyperlink"/>
            <w:noProof/>
          </w:rPr>
          <w:t>Depth of Understanding</w:t>
        </w:r>
        <w:r>
          <w:rPr>
            <w:noProof/>
            <w:webHidden/>
          </w:rPr>
          <w:tab/>
        </w:r>
        <w:r>
          <w:rPr>
            <w:noProof/>
            <w:webHidden/>
          </w:rPr>
          <w:fldChar w:fldCharType="begin"/>
        </w:r>
        <w:r>
          <w:rPr>
            <w:noProof/>
            <w:webHidden/>
          </w:rPr>
          <w:instrText xml:space="preserve"> PAGEREF _Toc291778701 \h </w:instrText>
        </w:r>
        <w:r>
          <w:rPr>
            <w:noProof/>
            <w:webHidden/>
          </w:rPr>
        </w:r>
        <w:r>
          <w:rPr>
            <w:noProof/>
            <w:webHidden/>
          </w:rPr>
          <w:fldChar w:fldCharType="separate"/>
        </w:r>
        <w:r w:rsidR="00BD71AB">
          <w:rPr>
            <w:noProof/>
            <w:webHidden/>
          </w:rPr>
          <w:t>6</w:t>
        </w:r>
        <w:r>
          <w:rPr>
            <w:noProof/>
            <w:webHidden/>
          </w:rPr>
          <w:fldChar w:fldCharType="end"/>
        </w:r>
      </w:hyperlink>
    </w:p>
    <w:p w:rsidR="00F53007" w:rsidRDefault="00F53007">
      <w:pPr>
        <w:pStyle w:val="TOC2"/>
        <w:rPr>
          <w:rFonts w:ascii="Calibri" w:hAnsi="Calibri"/>
          <w:noProof/>
          <w:sz w:val="22"/>
          <w:szCs w:val="22"/>
        </w:rPr>
      </w:pPr>
      <w:hyperlink w:anchor="_Toc291778702" w:history="1">
        <w:r w:rsidRPr="00E86A23">
          <w:rPr>
            <w:rStyle w:val="Hyperlink"/>
            <w:noProof/>
          </w:rPr>
          <w:t>Curriculum and Instruction</w:t>
        </w:r>
        <w:r>
          <w:rPr>
            <w:noProof/>
            <w:webHidden/>
          </w:rPr>
          <w:tab/>
        </w:r>
        <w:r>
          <w:rPr>
            <w:noProof/>
            <w:webHidden/>
          </w:rPr>
          <w:fldChar w:fldCharType="begin"/>
        </w:r>
        <w:r>
          <w:rPr>
            <w:noProof/>
            <w:webHidden/>
          </w:rPr>
          <w:instrText xml:space="preserve"> PAGEREF _Toc291778702 \h </w:instrText>
        </w:r>
        <w:r>
          <w:rPr>
            <w:noProof/>
            <w:webHidden/>
          </w:rPr>
        </w:r>
        <w:r>
          <w:rPr>
            <w:noProof/>
            <w:webHidden/>
          </w:rPr>
          <w:fldChar w:fldCharType="separate"/>
        </w:r>
        <w:r w:rsidR="00BD71AB">
          <w:rPr>
            <w:noProof/>
            <w:webHidden/>
          </w:rPr>
          <w:t>7</w:t>
        </w:r>
        <w:r>
          <w:rPr>
            <w:noProof/>
            <w:webHidden/>
          </w:rPr>
          <w:fldChar w:fldCharType="end"/>
        </w:r>
      </w:hyperlink>
    </w:p>
    <w:p w:rsidR="00F53007" w:rsidRDefault="00F53007">
      <w:pPr>
        <w:pStyle w:val="TOC2"/>
        <w:rPr>
          <w:rFonts w:ascii="Calibri" w:hAnsi="Calibri"/>
          <w:noProof/>
          <w:sz w:val="22"/>
          <w:szCs w:val="22"/>
        </w:rPr>
      </w:pPr>
      <w:hyperlink w:anchor="_Toc291778703" w:history="1">
        <w:r w:rsidRPr="00E86A23">
          <w:rPr>
            <w:rStyle w:val="Hyperlink"/>
            <w:noProof/>
          </w:rPr>
          <w:t>Educational Leadership</w:t>
        </w:r>
        <w:r>
          <w:rPr>
            <w:noProof/>
            <w:webHidden/>
          </w:rPr>
          <w:tab/>
        </w:r>
        <w:r>
          <w:rPr>
            <w:noProof/>
            <w:webHidden/>
          </w:rPr>
          <w:fldChar w:fldCharType="begin"/>
        </w:r>
        <w:r>
          <w:rPr>
            <w:noProof/>
            <w:webHidden/>
          </w:rPr>
          <w:instrText xml:space="preserve"> PAGEREF _Toc291778703 \h </w:instrText>
        </w:r>
        <w:r>
          <w:rPr>
            <w:noProof/>
            <w:webHidden/>
          </w:rPr>
        </w:r>
        <w:r>
          <w:rPr>
            <w:noProof/>
            <w:webHidden/>
          </w:rPr>
          <w:fldChar w:fldCharType="separate"/>
        </w:r>
        <w:r w:rsidR="00BD71AB">
          <w:rPr>
            <w:noProof/>
            <w:webHidden/>
          </w:rPr>
          <w:t>9</w:t>
        </w:r>
        <w:r>
          <w:rPr>
            <w:noProof/>
            <w:webHidden/>
          </w:rPr>
          <w:fldChar w:fldCharType="end"/>
        </w:r>
      </w:hyperlink>
    </w:p>
    <w:p w:rsidR="00F53007" w:rsidRDefault="00F53007">
      <w:pPr>
        <w:pStyle w:val="TOC2"/>
        <w:rPr>
          <w:rFonts w:ascii="Calibri" w:hAnsi="Calibri"/>
          <w:noProof/>
          <w:sz w:val="22"/>
          <w:szCs w:val="22"/>
        </w:rPr>
      </w:pPr>
      <w:hyperlink w:anchor="_Toc291778704" w:history="1">
        <w:r w:rsidRPr="00E86A23">
          <w:rPr>
            <w:rStyle w:val="Hyperlink"/>
            <w:noProof/>
          </w:rPr>
          <w:t>Research and Support</w:t>
        </w:r>
        <w:r>
          <w:rPr>
            <w:noProof/>
            <w:webHidden/>
          </w:rPr>
          <w:tab/>
        </w:r>
        <w:r>
          <w:rPr>
            <w:noProof/>
            <w:webHidden/>
          </w:rPr>
          <w:fldChar w:fldCharType="begin"/>
        </w:r>
        <w:r>
          <w:rPr>
            <w:noProof/>
            <w:webHidden/>
          </w:rPr>
          <w:instrText xml:space="preserve"> PAGEREF _Toc291778704 \h </w:instrText>
        </w:r>
        <w:r>
          <w:rPr>
            <w:noProof/>
            <w:webHidden/>
          </w:rPr>
        </w:r>
        <w:r>
          <w:rPr>
            <w:noProof/>
            <w:webHidden/>
          </w:rPr>
          <w:fldChar w:fldCharType="separate"/>
        </w:r>
        <w:r w:rsidR="00BD71AB">
          <w:rPr>
            <w:noProof/>
            <w:webHidden/>
          </w:rPr>
          <w:t>10</w:t>
        </w:r>
        <w:r>
          <w:rPr>
            <w:noProof/>
            <w:webHidden/>
          </w:rPr>
          <w:fldChar w:fldCharType="end"/>
        </w:r>
      </w:hyperlink>
    </w:p>
    <w:p w:rsidR="00F53007" w:rsidRDefault="00F53007">
      <w:pPr>
        <w:pStyle w:val="TOC2"/>
        <w:rPr>
          <w:rFonts w:ascii="Calibri" w:hAnsi="Calibri"/>
          <w:noProof/>
          <w:sz w:val="22"/>
          <w:szCs w:val="22"/>
        </w:rPr>
      </w:pPr>
      <w:hyperlink w:anchor="_Toc291778705" w:history="1">
        <w:r w:rsidRPr="00E86A23">
          <w:rPr>
            <w:rStyle w:val="Hyperlink"/>
            <w:noProof/>
          </w:rPr>
          <w:t>Doctoral Seminars</w:t>
        </w:r>
        <w:r>
          <w:rPr>
            <w:noProof/>
            <w:webHidden/>
          </w:rPr>
          <w:tab/>
        </w:r>
        <w:r>
          <w:rPr>
            <w:noProof/>
            <w:webHidden/>
          </w:rPr>
          <w:fldChar w:fldCharType="begin"/>
        </w:r>
        <w:r>
          <w:rPr>
            <w:noProof/>
            <w:webHidden/>
          </w:rPr>
          <w:instrText xml:space="preserve"> PAGEREF _Toc291778705 \h </w:instrText>
        </w:r>
        <w:r>
          <w:rPr>
            <w:noProof/>
            <w:webHidden/>
          </w:rPr>
        </w:r>
        <w:r>
          <w:rPr>
            <w:noProof/>
            <w:webHidden/>
          </w:rPr>
          <w:fldChar w:fldCharType="separate"/>
        </w:r>
        <w:r w:rsidR="00BD71AB">
          <w:rPr>
            <w:noProof/>
            <w:webHidden/>
          </w:rPr>
          <w:t>12</w:t>
        </w:r>
        <w:r>
          <w:rPr>
            <w:noProof/>
            <w:webHidden/>
          </w:rPr>
          <w:fldChar w:fldCharType="end"/>
        </w:r>
      </w:hyperlink>
    </w:p>
    <w:p w:rsidR="00F53007" w:rsidRDefault="00F53007">
      <w:pPr>
        <w:pStyle w:val="TOC1"/>
        <w:rPr>
          <w:rFonts w:ascii="Calibri" w:hAnsi="Calibri"/>
          <w:noProof/>
          <w:sz w:val="22"/>
          <w:szCs w:val="22"/>
        </w:rPr>
      </w:pPr>
      <w:hyperlink w:anchor="_Toc291778706" w:history="1">
        <w:r w:rsidRPr="00E86A23">
          <w:rPr>
            <w:rStyle w:val="Hyperlink"/>
            <w:noProof/>
          </w:rPr>
          <w:t>Scholarship</w:t>
        </w:r>
        <w:r>
          <w:rPr>
            <w:noProof/>
            <w:webHidden/>
          </w:rPr>
          <w:tab/>
        </w:r>
        <w:r>
          <w:rPr>
            <w:noProof/>
            <w:webHidden/>
          </w:rPr>
          <w:fldChar w:fldCharType="begin"/>
        </w:r>
        <w:r>
          <w:rPr>
            <w:noProof/>
            <w:webHidden/>
          </w:rPr>
          <w:instrText xml:space="preserve"> PAGEREF _Toc291778706 \h </w:instrText>
        </w:r>
        <w:r>
          <w:rPr>
            <w:noProof/>
            <w:webHidden/>
          </w:rPr>
        </w:r>
        <w:r>
          <w:rPr>
            <w:noProof/>
            <w:webHidden/>
          </w:rPr>
          <w:fldChar w:fldCharType="separate"/>
        </w:r>
        <w:r w:rsidR="00BD71AB">
          <w:rPr>
            <w:noProof/>
            <w:webHidden/>
          </w:rPr>
          <w:t>13</w:t>
        </w:r>
        <w:r>
          <w:rPr>
            <w:noProof/>
            <w:webHidden/>
          </w:rPr>
          <w:fldChar w:fldCharType="end"/>
        </w:r>
      </w:hyperlink>
    </w:p>
    <w:p w:rsidR="00F53007" w:rsidRDefault="00F53007">
      <w:pPr>
        <w:pStyle w:val="TOC1"/>
        <w:rPr>
          <w:rFonts w:ascii="Calibri" w:hAnsi="Calibri"/>
          <w:noProof/>
          <w:sz w:val="22"/>
          <w:szCs w:val="22"/>
        </w:rPr>
      </w:pPr>
      <w:hyperlink w:anchor="_Toc291778707" w:history="1">
        <w:r w:rsidRPr="00E86A23">
          <w:rPr>
            <w:rStyle w:val="Hyperlink"/>
            <w:noProof/>
          </w:rPr>
          <w:t>Research</w:t>
        </w:r>
        <w:r>
          <w:rPr>
            <w:noProof/>
            <w:webHidden/>
          </w:rPr>
          <w:tab/>
        </w:r>
        <w:r>
          <w:rPr>
            <w:noProof/>
            <w:webHidden/>
          </w:rPr>
          <w:fldChar w:fldCharType="begin"/>
        </w:r>
        <w:r>
          <w:rPr>
            <w:noProof/>
            <w:webHidden/>
          </w:rPr>
          <w:instrText xml:space="preserve"> PAGEREF _Toc291778707 \h </w:instrText>
        </w:r>
        <w:r>
          <w:rPr>
            <w:noProof/>
            <w:webHidden/>
          </w:rPr>
        </w:r>
        <w:r>
          <w:rPr>
            <w:noProof/>
            <w:webHidden/>
          </w:rPr>
          <w:fldChar w:fldCharType="separate"/>
        </w:r>
        <w:r w:rsidR="00BD71AB">
          <w:rPr>
            <w:noProof/>
            <w:webHidden/>
          </w:rPr>
          <w:t>15</w:t>
        </w:r>
        <w:r>
          <w:rPr>
            <w:noProof/>
            <w:webHidden/>
          </w:rPr>
          <w:fldChar w:fldCharType="end"/>
        </w:r>
      </w:hyperlink>
    </w:p>
    <w:p w:rsidR="00F53007" w:rsidRDefault="00F53007">
      <w:pPr>
        <w:pStyle w:val="TOC1"/>
        <w:rPr>
          <w:rFonts w:ascii="Calibri" w:hAnsi="Calibri"/>
          <w:noProof/>
          <w:sz w:val="22"/>
          <w:szCs w:val="22"/>
        </w:rPr>
      </w:pPr>
      <w:hyperlink w:anchor="_Toc291778708" w:history="1">
        <w:r w:rsidRPr="00E86A23">
          <w:rPr>
            <w:rStyle w:val="Hyperlink"/>
            <w:noProof/>
          </w:rPr>
          <w:t>Conclusions</w:t>
        </w:r>
        <w:r>
          <w:rPr>
            <w:noProof/>
            <w:webHidden/>
          </w:rPr>
          <w:tab/>
        </w:r>
        <w:r>
          <w:rPr>
            <w:noProof/>
            <w:webHidden/>
          </w:rPr>
          <w:fldChar w:fldCharType="begin"/>
        </w:r>
        <w:r>
          <w:rPr>
            <w:noProof/>
            <w:webHidden/>
          </w:rPr>
          <w:instrText xml:space="preserve"> PAGEREF _Toc291778708 \h </w:instrText>
        </w:r>
        <w:r>
          <w:rPr>
            <w:noProof/>
            <w:webHidden/>
          </w:rPr>
        </w:r>
        <w:r>
          <w:rPr>
            <w:noProof/>
            <w:webHidden/>
          </w:rPr>
          <w:fldChar w:fldCharType="separate"/>
        </w:r>
        <w:r w:rsidR="00BD71AB">
          <w:rPr>
            <w:noProof/>
            <w:webHidden/>
          </w:rPr>
          <w:t>16</w:t>
        </w:r>
        <w:r>
          <w:rPr>
            <w:noProof/>
            <w:webHidden/>
          </w:rPr>
          <w:fldChar w:fldCharType="end"/>
        </w:r>
      </w:hyperlink>
    </w:p>
    <w:p w:rsidR="00F53007" w:rsidRDefault="00F53007">
      <w:pPr>
        <w:pStyle w:val="TOC1"/>
        <w:rPr>
          <w:rFonts w:ascii="Calibri" w:hAnsi="Calibri"/>
          <w:noProof/>
          <w:sz w:val="22"/>
          <w:szCs w:val="22"/>
        </w:rPr>
      </w:pPr>
      <w:hyperlink w:anchor="_Toc291778709" w:history="1">
        <w:r w:rsidRPr="00E86A23">
          <w:rPr>
            <w:rStyle w:val="Hyperlink"/>
            <w:noProof/>
          </w:rPr>
          <w:t>References</w:t>
        </w:r>
        <w:r>
          <w:rPr>
            <w:noProof/>
            <w:webHidden/>
          </w:rPr>
          <w:tab/>
        </w:r>
        <w:r>
          <w:rPr>
            <w:noProof/>
            <w:webHidden/>
          </w:rPr>
          <w:fldChar w:fldCharType="begin"/>
        </w:r>
        <w:r>
          <w:rPr>
            <w:noProof/>
            <w:webHidden/>
          </w:rPr>
          <w:instrText xml:space="preserve"> PAGEREF _Toc291778709 \h </w:instrText>
        </w:r>
        <w:r>
          <w:rPr>
            <w:noProof/>
            <w:webHidden/>
          </w:rPr>
        </w:r>
        <w:r>
          <w:rPr>
            <w:noProof/>
            <w:webHidden/>
          </w:rPr>
          <w:fldChar w:fldCharType="separate"/>
        </w:r>
        <w:r w:rsidR="00BD71AB">
          <w:rPr>
            <w:noProof/>
            <w:webHidden/>
          </w:rPr>
          <w:t>19</w:t>
        </w:r>
        <w:r>
          <w:rPr>
            <w:noProof/>
            <w:webHidden/>
          </w:rPr>
          <w:fldChar w:fldCharType="end"/>
        </w:r>
      </w:hyperlink>
    </w:p>
    <w:p w:rsidR="00715003" w:rsidRDefault="00952402" w:rsidP="00E963BA">
      <w:pPr>
        <w:jc w:val="center"/>
        <w:sectPr w:rsidR="00715003" w:rsidSect="000C5B6C">
          <w:footerReference w:type="default" r:id="rId7"/>
          <w:footerReference w:type="first" r:id="rId8"/>
          <w:pgSz w:w="12240" w:h="15840"/>
          <w:pgMar w:top="1440" w:right="1800" w:bottom="1440" w:left="1800" w:header="720" w:footer="720" w:gutter="0"/>
          <w:pgNumType w:start="1"/>
          <w:cols w:space="720"/>
          <w:titlePg/>
          <w:docGrid w:linePitch="360"/>
        </w:sectPr>
      </w:pPr>
      <w:r>
        <w:fldChar w:fldCharType="end"/>
      </w:r>
    </w:p>
    <w:p w:rsidR="00932499" w:rsidRPr="00DA078F" w:rsidRDefault="00DA078F" w:rsidP="00E963BA">
      <w:pPr>
        <w:jc w:val="center"/>
        <w:rPr>
          <w:b/>
        </w:rPr>
      </w:pPr>
      <w:r w:rsidRPr="00DA078F">
        <w:rPr>
          <w:b/>
        </w:rPr>
        <w:lastRenderedPageBreak/>
        <w:t>MAKING CONNECTIONS</w:t>
      </w:r>
    </w:p>
    <w:p w:rsidR="00E963BA" w:rsidRPr="00932499" w:rsidRDefault="00E963BA" w:rsidP="00E963BA">
      <w:pPr>
        <w:rPr>
          <w:b/>
        </w:rPr>
      </w:pPr>
    </w:p>
    <w:p w:rsidR="00064106" w:rsidRDefault="00D1520D" w:rsidP="00651B00">
      <w:pPr>
        <w:spacing w:line="480" w:lineRule="auto"/>
      </w:pPr>
      <w:r>
        <w:tab/>
      </w:r>
      <w:r w:rsidR="004C1669">
        <w:t xml:space="preserve">Realizing the importance of continued professional growth and development, </w:t>
      </w:r>
      <w:r w:rsidR="00651B00">
        <w:t xml:space="preserve">I </w:t>
      </w:r>
      <w:r w:rsidR="009D37F5">
        <w:t>embarked on</w:t>
      </w:r>
      <w:r w:rsidR="00651B00">
        <w:t xml:space="preserve"> my journey in the doctoral program as a way of </w:t>
      </w:r>
      <w:r w:rsidR="008B4361">
        <w:t>enhancing my knowledge, skills, and understanding relative to curriculum and instruction</w:t>
      </w:r>
      <w:r w:rsidR="00651B00">
        <w:t>.</w:t>
      </w:r>
      <w:r w:rsidR="008B4361">
        <w:t xml:space="preserve"> After </w:t>
      </w:r>
      <w:r w:rsidR="009B14FC">
        <w:t xml:space="preserve">sharing </w:t>
      </w:r>
      <w:r w:rsidR="00091B30">
        <w:t>the</w:t>
      </w:r>
      <w:r w:rsidR="008B4361">
        <w:t xml:space="preserve"> advertisement from the Charleston </w:t>
      </w:r>
      <w:r w:rsidR="006C1B4E">
        <w:t>Sunday Gazette-</w:t>
      </w:r>
      <w:r w:rsidR="008B4361">
        <w:t>Mail</w:t>
      </w:r>
      <w:r w:rsidR="004C1669">
        <w:t xml:space="preserve"> in the spring of 2007</w:t>
      </w:r>
      <w:r w:rsidR="00BD0931">
        <w:t xml:space="preserve"> </w:t>
      </w:r>
      <w:r w:rsidR="009B14FC">
        <w:t xml:space="preserve">with the principal and assistant principal at school, we decided </w:t>
      </w:r>
      <w:r w:rsidR="00293B0E">
        <w:t xml:space="preserve">that this opportunity could provide </w:t>
      </w:r>
      <w:r w:rsidR="00001D96">
        <w:t xml:space="preserve">the chance </w:t>
      </w:r>
      <w:r w:rsidR="00293B0E">
        <w:t xml:space="preserve">for us </w:t>
      </w:r>
      <w:r w:rsidR="006B5362">
        <w:t>to connect as a leadership</w:t>
      </w:r>
      <w:r w:rsidR="00001D96">
        <w:t xml:space="preserve"> team while honing skills specific to our job responsibilities.</w:t>
      </w:r>
      <w:r w:rsidR="00D12BD4">
        <w:t xml:space="preserve"> </w:t>
      </w:r>
      <w:r w:rsidR="009B14FC">
        <w:t xml:space="preserve">Upon </w:t>
      </w:r>
      <w:r>
        <w:t>reviewing the information</w:t>
      </w:r>
      <w:r w:rsidR="009B14FC">
        <w:t xml:space="preserve"> obtained from the informational meeting at Braxton County High School on May 29, 2007, An</w:t>
      </w:r>
      <w:r>
        <w:t xml:space="preserve">ita </w:t>
      </w:r>
      <w:r w:rsidR="009B14FC">
        <w:t xml:space="preserve">Stephenson </w:t>
      </w:r>
      <w:r>
        <w:t xml:space="preserve">and I decided to </w:t>
      </w:r>
      <w:r w:rsidR="00F6153D">
        <w:t xml:space="preserve">pursue this </w:t>
      </w:r>
      <w:r>
        <w:t>idea.</w:t>
      </w:r>
    </w:p>
    <w:p w:rsidR="00190C42" w:rsidRPr="00BE5CED" w:rsidRDefault="00A27251" w:rsidP="00A27251">
      <w:pPr>
        <w:spacing w:line="480" w:lineRule="auto"/>
        <w:ind w:firstLine="720"/>
        <w:rPr>
          <w:highlight w:val="yellow"/>
        </w:rPr>
      </w:pPr>
      <w:r>
        <w:t xml:space="preserve">My first foray into doctoral education occurred </w:t>
      </w:r>
      <w:r w:rsidR="00E35AFB">
        <w:t xml:space="preserve">in </w:t>
      </w:r>
      <w:r w:rsidR="0032011B">
        <w:t xml:space="preserve">the early </w:t>
      </w:r>
      <w:r w:rsidR="008E5B3F">
        <w:t>90s</w:t>
      </w:r>
      <w:r>
        <w:t xml:space="preserve"> with participation in some doctoral level leadership classes, but educational leadership was not my interest. Later, when Marshall University</w:t>
      </w:r>
      <w:r w:rsidR="00E55A21">
        <w:t>’s</w:t>
      </w:r>
      <w:r>
        <w:t xml:space="preserve"> Graduate School of Education and Professional Development added the doctorate in curriculum and instruction, my interest was piqued but the timing was not right because of involvement in other</w:t>
      </w:r>
      <w:r w:rsidR="00CC0BBF" w:rsidRPr="002962A5">
        <w:t xml:space="preserve"> professional pursuits</w:t>
      </w:r>
      <w:r w:rsidR="00DC201D" w:rsidRPr="002962A5">
        <w:t>, such as</w:t>
      </w:r>
      <w:r w:rsidR="00DC31C3" w:rsidRPr="002962A5">
        <w:t xml:space="preserve"> applying for National Board of Professional Teaching Standards certification and working with the West Virginia Middle Level Education Cadre and the West Virginia Differentiated Instruction Cadre</w:t>
      </w:r>
      <w:r w:rsidR="002962A5" w:rsidRPr="002962A5">
        <w:t xml:space="preserve">. Finally, </w:t>
      </w:r>
      <w:r w:rsidR="007F5FCD" w:rsidRPr="002962A5">
        <w:t xml:space="preserve">the </w:t>
      </w:r>
      <w:r w:rsidR="00CC0BBF" w:rsidRPr="002962A5">
        <w:t xml:space="preserve">doctoral cohort </w:t>
      </w:r>
      <w:r w:rsidR="00F714D4" w:rsidRPr="002962A5">
        <w:t xml:space="preserve">appeared to be the perfect match </w:t>
      </w:r>
      <w:r w:rsidR="002962A5" w:rsidRPr="002962A5">
        <w:t xml:space="preserve">at the perfect time </w:t>
      </w:r>
      <w:r w:rsidR="00F714D4" w:rsidRPr="002962A5">
        <w:t>because it</w:t>
      </w:r>
      <w:r w:rsidR="004A75BB" w:rsidRPr="002962A5">
        <w:t xml:space="preserve"> </w:t>
      </w:r>
      <w:r w:rsidR="006D139D" w:rsidRPr="002962A5">
        <w:t>offer</w:t>
      </w:r>
      <w:r w:rsidR="00F714D4" w:rsidRPr="002962A5">
        <w:t>ed</w:t>
      </w:r>
      <w:r w:rsidR="006D139D" w:rsidRPr="002962A5">
        <w:t xml:space="preserve"> a</w:t>
      </w:r>
      <w:r w:rsidR="00F714D4" w:rsidRPr="002962A5">
        <w:t xml:space="preserve"> program to earn a</w:t>
      </w:r>
      <w:r w:rsidR="006D139D" w:rsidRPr="002962A5">
        <w:t xml:space="preserve"> doctorate in education with curriculum and instruction as the </w:t>
      </w:r>
      <w:r w:rsidR="007F5FCD" w:rsidRPr="002962A5">
        <w:t>major and leadership as the area of emphasis</w:t>
      </w:r>
      <w:r w:rsidR="002962A5" w:rsidRPr="002962A5">
        <w:t xml:space="preserve">. </w:t>
      </w:r>
      <w:r w:rsidR="00A01A44">
        <w:t xml:space="preserve">This opportunity </w:t>
      </w:r>
      <w:r w:rsidR="003F612C" w:rsidRPr="002962A5">
        <w:t xml:space="preserve">appeared as the next logical step after attaining National Board certification, and my professional life </w:t>
      </w:r>
      <w:r w:rsidR="002962A5" w:rsidRPr="002962A5">
        <w:t xml:space="preserve">now </w:t>
      </w:r>
      <w:r w:rsidR="00B92707">
        <w:t>require</w:t>
      </w:r>
      <w:r w:rsidR="00AA7B87">
        <w:t xml:space="preserve">s </w:t>
      </w:r>
      <w:r w:rsidR="003F612C" w:rsidRPr="002962A5">
        <w:t xml:space="preserve">me to be the best I </w:t>
      </w:r>
      <w:r w:rsidR="00AA7B87">
        <w:t>can</w:t>
      </w:r>
      <w:r w:rsidR="003F612C" w:rsidRPr="002962A5">
        <w:t xml:space="preserve"> in terms of curriculum, instruction, assessment, and professional development. </w:t>
      </w:r>
    </w:p>
    <w:p w:rsidR="005A4E7B" w:rsidRDefault="00CF1F39" w:rsidP="00651B00">
      <w:pPr>
        <w:spacing w:line="480" w:lineRule="auto"/>
      </w:pPr>
      <w:r>
        <w:tab/>
        <w:t>Looking back at the journey over the past three years</w:t>
      </w:r>
      <w:r w:rsidR="002962A5">
        <w:t>,</w:t>
      </w:r>
      <w:r w:rsidR="003C503F">
        <w:t xml:space="preserve"> </w:t>
      </w:r>
      <w:r w:rsidR="00930EAD">
        <w:t xml:space="preserve">it is amazing </w:t>
      </w:r>
      <w:r w:rsidR="00D76394">
        <w:t xml:space="preserve">how far I have come and </w:t>
      </w:r>
      <w:r w:rsidR="00A0286A">
        <w:t xml:space="preserve">the </w:t>
      </w:r>
      <w:r w:rsidR="008E5B3F">
        <w:t xml:space="preserve">extent of </w:t>
      </w:r>
      <w:r w:rsidR="00CA2F36">
        <w:t xml:space="preserve">personal and professional </w:t>
      </w:r>
      <w:r w:rsidR="00A0286A">
        <w:t xml:space="preserve">connections made </w:t>
      </w:r>
      <w:r w:rsidR="003C503F">
        <w:t>with the faculty of Marshall University and peers in the cohort</w:t>
      </w:r>
      <w:r w:rsidR="00930EAD">
        <w:t xml:space="preserve">. </w:t>
      </w:r>
      <w:r w:rsidR="002962A5">
        <w:t>Opportunities</w:t>
      </w:r>
      <w:r w:rsidR="00FE22C3">
        <w:t xml:space="preserve"> for</w:t>
      </w:r>
      <w:r w:rsidR="008954DB">
        <w:t xml:space="preserve"> collaboration, depth of understanding, scholarship, and research</w:t>
      </w:r>
      <w:r w:rsidR="002962A5">
        <w:t xml:space="preserve"> </w:t>
      </w:r>
      <w:r w:rsidR="003B56A7">
        <w:t>around which this paper have been organized</w:t>
      </w:r>
      <w:r w:rsidR="004901BB">
        <w:t xml:space="preserve"> </w:t>
      </w:r>
      <w:r w:rsidR="002962A5">
        <w:t xml:space="preserve">would not </w:t>
      </w:r>
      <w:r w:rsidR="00BF3A3B">
        <w:t xml:space="preserve">have </w:t>
      </w:r>
      <w:r w:rsidR="00A01A44">
        <w:t>been available</w:t>
      </w:r>
      <w:r w:rsidR="00AA7B87">
        <w:t xml:space="preserve"> otherwise</w:t>
      </w:r>
      <w:r w:rsidR="00A01A44">
        <w:t>.</w:t>
      </w:r>
      <w:r w:rsidR="00EC5AD0">
        <w:t xml:space="preserve"> </w:t>
      </w:r>
      <w:r w:rsidR="00CF544C">
        <w:t xml:space="preserve">Because of the </w:t>
      </w:r>
      <w:r w:rsidR="00092F24">
        <w:t xml:space="preserve">strong, robust </w:t>
      </w:r>
      <w:r w:rsidR="00175809">
        <w:t xml:space="preserve">connections made up to this milestone of the journey, </w:t>
      </w:r>
      <w:r w:rsidR="00EC5AD0">
        <w:t>I look fo</w:t>
      </w:r>
      <w:r w:rsidR="00175809">
        <w:t>rward to continuing this path</w:t>
      </w:r>
      <w:r w:rsidR="00EC5AD0">
        <w:t xml:space="preserve"> </w:t>
      </w:r>
      <w:r w:rsidR="002962A5">
        <w:t xml:space="preserve">toward </w:t>
      </w:r>
      <w:r w:rsidR="00EC5AD0">
        <w:t>the dissertation stage.</w:t>
      </w:r>
    </w:p>
    <w:p w:rsidR="005A4E7B" w:rsidRPr="0081583A" w:rsidRDefault="0081583A" w:rsidP="0081583A">
      <w:pPr>
        <w:pStyle w:val="Heading1"/>
        <w:spacing w:before="0" w:after="0" w:line="480" w:lineRule="auto"/>
        <w:rPr>
          <w:bCs w:val="0"/>
        </w:rPr>
      </w:pPr>
      <w:bookmarkStart w:id="1" w:name="_Toc291778700"/>
      <w:r w:rsidRPr="0081583A">
        <w:rPr>
          <w:bCs w:val="0"/>
        </w:rPr>
        <w:t>C</w:t>
      </w:r>
      <w:r w:rsidR="00E963BA">
        <w:rPr>
          <w:bCs w:val="0"/>
        </w:rPr>
        <w:t>ollaboration</w:t>
      </w:r>
      <w:bookmarkEnd w:id="1"/>
    </w:p>
    <w:p w:rsidR="00665A16" w:rsidRDefault="008C2D06" w:rsidP="00CF6339">
      <w:pPr>
        <w:spacing w:line="480" w:lineRule="auto"/>
      </w:pPr>
      <w:r>
        <w:tab/>
      </w:r>
      <w:r w:rsidR="004E497C">
        <w:t xml:space="preserve">Not only must one create a culture of collaboration, one must model and practice collaboration while encouraging and nurturing empowerment, risk-taking, and growth of others (Slater, 2005). The designers of the cohort did that. </w:t>
      </w:r>
      <w:r>
        <w:t>Being a member of the cohort</w:t>
      </w:r>
      <w:r w:rsidR="00CF6339">
        <w:t xml:space="preserve"> provided opportunities to col</w:t>
      </w:r>
      <w:r>
        <w:t>laborate with faculty and peers</w:t>
      </w:r>
      <w:r w:rsidR="002A121D">
        <w:t xml:space="preserve"> and learn lessons that will be beneficial in the dissertation stage of the journey</w:t>
      </w:r>
      <w:r>
        <w:t>.</w:t>
      </w:r>
      <w:r w:rsidR="002A121D">
        <w:t xml:space="preserve"> As a result of the </w:t>
      </w:r>
      <w:r w:rsidR="00211026">
        <w:t>collaborative experiences</w:t>
      </w:r>
      <w:r w:rsidR="00A47BEB">
        <w:t xml:space="preserve"> during class assignments, </w:t>
      </w:r>
      <w:r w:rsidR="002962A5">
        <w:t xml:space="preserve">other collaborative experiences </w:t>
      </w:r>
      <w:r w:rsidR="00F6153D">
        <w:t>emerged, including c</w:t>
      </w:r>
      <w:r w:rsidR="002962A5">
        <w:t>o-au</w:t>
      </w:r>
      <w:r w:rsidR="0000783F">
        <w:t>thoring proposals and co-presenting, co-authoring articles, co-teaching a course, and co-developing a course</w:t>
      </w:r>
      <w:r w:rsidR="002962A5">
        <w:t xml:space="preserve"> with faculty and other doctoral students.</w:t>
      </w:r>
      <w:r w:rsidR="006B65C3">
        <w:t xml:space="preserve"> </w:t>
      </w:r>
      <w:r w:rsidR="002A121D">
        <w:t xml:space="preserve">These </w:t>
      </w:r>
      <w:r w:rsidR="00F6153D">
        <w:t xml:space="preserve">experiences </w:t>
      </w:r>
      <w:r w:rsidR="002A121D">
        <w:t>taught the importance of collaborating with others to make a task more manageable and of higher quality.</w:t>
      </w:r>
    </w:p>
    <w:p w:rsidR="00352490" w:rsidRDefault="005D6032" w:rsidP="00211026">
      <w:pPr>
        <w:spacing w:line="480" w:lineRule="auto"/>
        <w:ind w:firstLine="720"/>
      </w:pPr>
      <w:r>
        <w:t>A</w:t>
      </w:r>
      <w:r w:rsidR="002962A5">
        <w:t xml:space="preserve"> class assignment </w:t>
      </w:r>
      <w:r>
        <w:t xml:space="preserve">in </w:t>
      </w:r>
      <w:r w:rsidR="004901BB">
        <w:t>Principles of Leadership</w:t>
      </w:r>
      <w:r>
        <w:t xml:space="preserve"> </w:t>
      </w:r>
      <w:r w:rsidR="002962A5">
        <w:t xml:space="preserve">led to collaborating with </w:t>
      </w:r>
      <w:r>
        <w:t xml:space="preserve">Dr. Teresa Eagle </w:t>
      </w:r>
      <w:r w:rsidR="006160EF">
        <w:t xml:space="preserve">and Anita Stephenson </w:t>
      </w:r>
      <w:r w:rsidR="002962A5">
        <w:t>o</w:t>
      </w:r>
      <w:r>
        <w:t xml:space="preserve">n a paper </w:t>
      </w:r>
      <w:r w:rsidR="002962A5">
        <w:t>about</w:t>
      </w:r>
      <w:r>
        <w:t xml:space="preserve"> shared leaders</w:t>
      </w:r>
      <w:r w:rsidR="00EC1EDF">
        <w:t>hip and a proposal to present</w:t>
      </w:r>
      <w:r>
        <w:t xml:space="preserve"> at the </w:t>
      </w:r>
      <w:r w:rsidR="00262094">
        <w:t>Southern Regional Council on Educational Administration’s annual conference</w:t>
      </w:r>
      <w:r>
        <w:t>.</w:t>
      </w:r>
      <w:r w:rsidR="00352490" w:rsidRPr="00352490">
        <w:t xml:space="preserve"> </w:t>
      </w:r>
      <w:r w:rsidR="00D20D0B">
        <w:t>This p</w:t>
      </w:r>
      <w:r w:rsidR="004019CC">
        <w:t xml:space="preserve">aper </w:t>
      </w:r>
      <w:r w:rsidR="00D20D0B">
        <w:t>described the</w:t>
      </w:r>
      <w:r w:rsidR="003C3B71">
        <w:t xml:space="preserve"> value</w:t>
      </w:r>
      <w:r w:rsidR="00D20D0B">
        <w:t xml:space="preserve"> of </w:t>
      </w:r>
      <w:r w:rsidR="007D32D1">
        <w:t>shared leadership</w:t>
      </w:r>
      <w:r w:rsidR="009836A7">
        <w:t xml:space="preserve"> and </w:t>
      </w:r>
      <w:r w:rsidR="0064519B">
        <w:t>suggested</w:t>
      </w:r>
      <w:r w:rsidR="009836A7">
        <w:t xml:space="preserve"> how leadership studies programs could </w:t>
      </w:r>
      <w:r w:rsidR="00F5395A">
        <w:t>help facilitate the development of shared leadership by making connections between theory and practice</w:t>
      </w:r>
      <w:r w:rsidR="00D20D0B">
        <w:t xml:space="preserve">. </w:t>
      </w:r>
      <w:r w:rsidR="002962A5">
        <w:t xml:space="preserve">Presenting </w:t>
      </w:r>
      <w:r w:rsidR="00FB7801">
        <w:t>the research bas</w:t>
      </w:r>
      <w:r w:rsidR="004019CC">
        <w:t>e</w:t>
      </w:r>
      <w:r w:rsidR="00FB7801">
        <w:t xml:space="preserve"> </w:t>
      </w:r>
      <w:r w:rsidR="00896F46">
        <w:t>supporting</w:t>
      </w:r>
      <w:r w:rsidR="00691C7D">
        <w:t xml:space="preserve"> shared leadership </w:t>
      </w:r>
      <w:r w:rsidR="00FB7801">
        <w:t>and help</w:t>
      </w:r>
      <w:r w:rsidR="006160EF">
        <w:t>ing</w:t>
      </w:r>
      <w:r w:rsidR="00FB7801">
        <w:t xml:space="preserve"> describe the shared leadership at our school</w:t>
      </w:r>
      <w:r w:rsidR="006160EF">
        <w:t>, helped m</w:t>
      </w:r>
      <w:r w:rsidR="0064519B">
        <w:t>e connect the</w:t>
      </w:r>
      <w:r w:rsidR="006160EF">
        <w:t xml:space="preserve"> knowledge gained from coursework</w:t>
      </w:r>
      <w:r w:rsidR="00F62CFF">
        <w:t xml:space="preserve"> and my</w:t>
      </w:r>
      <w:r w:rsidR="006160EF">
        <w:t xml:space="preserve"> professional experience of being a member of a collaborative leadership team. D</w:t>
      </w:r>
      <w:r w:rsidR="004503E2">
        <w:t>eveloping a collaborative leadership team with a common vision and complementary strengths</w:t>
      </w:r>
      <w:r w:rsidR="006160EF">
        <w:t xml:space="preserve"> is important</w:t>
      </w:r>
      <w:r w:rsidR="00DB3485">
        <w:t xml:space="preserve"> </w:t>
      </w:r>
      <w:r w:rsidR="00AF634D">
        <w:t xml:space="preserve">because decision making is more accurate when entrusted to a diverse group </w:t>
      </w:r>
      <w:r w:rsidR="00DB3485">
        <w:t>(Reeves, 2006)</w:t>
      </w:r>
      <w:r w:rsidR="00AF634D">
        <w:t>. I</w:t>
      </w:r>
      <w:r w:rsidR="00024634">
        <w:t xml:space="preserve">t takes a team of committed people (Marzano, Waters, &amp; McNulty, 2005), </w:t>
      </w:r>
      <w:r w:rsidR="00AF634D">
        <w:t xml:space="preserve">incorporating new practices, </w:t>
      </w:r>
      <w:r w:rsidR="00024634">
        <w:t>sharing information and supporting each other (Speck, 1998) to meet the challenge</w:t>
      </w:r>
      <w:r w:rsidR="00AF634D">
        <w:t>s</w:t>
      </w:r>
      <w:r w:rsidR="00024634">
        <w:t xml:space="preserve"> of leadership in the 21</w:t>
      </w:r>
      <w:r w:rsidR="00024634" w:rsidRPr="00024634">
        <w:rPr>
          <w:vertAlign w:val="superscript"/>
        </w:rPr>
        <w:t>st</w:t>
      </w:r>
      <w:r w:rsidR="00024634">
        <w:t xml:space="preserve"> century</w:t>
      </w:r>
      <w:r w:rsidR="00AF634D">
        <w:t xml:space="preserve"> because no single person </w:t>
      </w:r>
      <w:r w:rsidR="008E7E9F">
        <w:t>possesses</w:t>
      </w:r>
      <w:r w:rsidR="00AF634D">
        <w:t xml:space="preserve"> the knowledge, skills, and understanding to achieve the demands of leadership alone (Reeves, 2006).</w:t>
      </w:r>
    </w:p>
    <w:p w:rsidR="00C853E6" w:rsidRDefault="00665A16" w:rsidP="00CF6339">
      <w:pPr>
        <w:spacing w:line="480" w:lineRule="auto"/>
      </w:pPr>
      <w:r>
        <w:tab/>
      </w:r>
      <w:r w:rsidR="004901BB">
        <w:t>Dr. Lisa Heaton, Allyson Goodman, and I</w:t>
      </w:r>
      <w:r w:rsidR="002C2A9A">
        <w:t xml:space="preserve"> co-author</w:t>
      </w:r>
      <w:r w:rsidR="004901BB">
        <w:t>ed</w:t>
      </w:r>
      <w:r w:rsidR="00245CFD">
        <w:t xml:space="preserve"> a pro</w:t>
      </w:r>
      <w:r w:rsidR="002C2A9A">
        <w:t>posal and co-present</w:t>
      </w:r>
      <w:r w:rsidR="004901BB">
        <w:t>ed</w:t>
      </w:r>
      <w:r w:rsidR="00245CFD">
        <w:t xml:space="preserve"> </w:t>
      </w:r>
      <w:r w:rsidR="00245CFD" w:rsidRPr="00B92707">
        <w:rPr>
          <w:i/>
        </w:rPr>
        <w:t>Exploring Social Networking in Education</w:t>
      </w:r>
      <w:r w:rsidR="00245CFD">
        <w:t xml:space="preserve"> </w:t>
      </w:r>
      <w:r w:rsidR="008E5B3F">
        <w:t xml:space="preserve">at the College Teaching and Learning Conference in Jacksonville, Florida on April 17, 2009, </w:t>
      </w:r>
      <w:r w:rsidR="00245CFD">
        <w:t xml:space="preserve">and </w:t>
      </w:r>
      <w:r w:rsidR="00245CFD" w:rsidRPr="00B92707">
        <w:rPr>
          <w:i/>
        </w:rPr>
        <w:t>Using Social Networking to Learn, Teach, and Lead in the 21</w:t>
      </w:r>
      <w:r w:rsidR="00245CFD" w:rsidRPr="00B92707">
        <w:rPr>
          <w:i/>
          <w:vertAlign w:val="superscript"/>
        </w:rPr>
        <w:t>st</w:t>
      </w:r>
      <w:r w:rsidR="00245CFD" w:rsidRPr="00B92707">
        <w:rPr>
          <w:i/>
        </w:rPr>
        <w:t xml:space="preserve"> Century</w:t>
      </w:r>
      <w:r w:rsidR="008E5B3F">
        <w:t xml:space="preserve"> at the West Virginia Association of Supervision and Curriculum Development Annual Conference on November 19, 2009</w:t>
      </w:r>
      <w:r w:rsidR="004901BB">
        <w:t xml:space="preserve">. </w:t>
      </w:r>
      <w:r w:rsidR="00933643">
        <w:t>These presentations explored ways to use soc</w:t>
      </w:r>
      <w:r w:rsidR="006864BF">
        <w:t>ial networks in education</w:t>
      </w:r>
      <w:r w:rsidR="006160EF">
        <w:t xml:space="preserve"> </w:t>
      </w:r>
      <w:r w:rsidR="008163EC">
        <w:t xml:space="preserve">and </w:t>
      </w:r>
      <w:r w:rsidR="006864BF">
        <w:t>how blogging can be used at the middle sc</w:t>
      </w:r>
      <w:r w:rsidR="006160EF">
        <w:t>hool and high school level</w:t>
      </w:r>
      <w:r w:rsidR="005E464E">
        <w:t>s.</w:t>
      </w:r>
      <w:r w:rsidR="009E3FC8">
        <w:t xml:space="preserve"> </w:t>
      </w:r>
      <w:r w:rsidR="006160EF">
        <w:t>These presentations connected information gleaned from the</w:t>
      </w:r>
      <w:r w:rsidR="009E3FC8">
        <w:t xml:space="preserve"> survey conducted in </w:t>
      </w:r>
      <w:r w:rsidR="00691C7D">
        <w:t xml:space="preserve">Survey </w:t>
      </w:r>
      <w:r w:rsidR="004901BB">
        <w:t xml:space="preserve">Research in Education, </w:t>
      </w:r>
      <w:r w:rsidR="00691C7D">
        <w:t xml:space="preserve">from </w:t>
      </w:r>
      <w:r w:rsidR="004901BB">
        <w:t>the q</w:t>
      </w:r>
      <w:r w:rsidR="006160EF">
        <w:t xml:space="preserve">ualitative study </w:t>
      </w:r>
      <w:r w:rsidR="009E3FC8">
        <w:t xml:space="preserve">in </w:t>
      </w:r>
      <w:r w:rsidR="004901BB">
        <w:t>Qualitative Research in Education</w:t>
      </w:r>
      <w:r w:rsidR="006160EF">
        <w:t xml:space="preserve">, and </w:t>
      </w:r>
      <w:r w:rsidR="00691C7D">
        <w:t xml:space="preserve">from </w:t>
      </w:r>
      <w:r w:rsidR="006160EF">
        <w:t xml:space="preserve">personal experience gained by blogging with </w:t>
      </w:r>
      <w:r w:rsidR="009E3FC8">
        <w:t>six</w:t>
      </w:r>
      <w:r w:rsidR="006160EF">
        <w:t xml:space="preserve">th grade students </w:t>
      </w:r>
      <w:r w:rsidR="009E3FC8">
        <w:t xml:space="preserve">about what they were reading. </w:t>
      </w:r>
      <w:r w:rsidR="006160EF">
        <w:t xml:space="preserve">Combining information gained from mixed methods </w:t>
      </w:r>
      <w:r w:rsidR="00A01A44">
        <w:t xml:space="preserve">facilitated </w:t>
      </w:r>
      <w:r w:rsidR="006160EF">
        <w:t>growth as a scholar and a researcher.</w:t>
      </w:r>
      <w:r w:rsidR="000A37AF">
        <w:t xml:space="preserve"> </w:t>
      </w:r>
      <w:r w:rsidR="006D4067">
        <w:t>Dr. Heaton</w:t>
      </w:r>
      <w:r w:rsidR="006160EF">
        <w:t xml:space="preserve"> taught</w:t>
      </w:r>
      <w:r w:rsidR="006D4067">
        <w:t xml:space="preserve"> how </w:t>
      </w:r>
      <w:r w:rsidR="00F62DCF">
        <w:t xml:space="preserve">to use a wiki to collaborate on the development of a proposal and how </w:t>
      </w:r>
      <w:r w:rsidR="006D4067">
        <w:t>using technology has evo</w:t>
      </w:r>
      <w:r w:rsidR="00F62DCF">
        <w:t xml:space="preserve">lved at the graduate level. </w:t>
      </w:r>
      <w:r w:rsidR="00F6153D">
        <w:t>After learning more about Windows Movie Maker in T</w:t>
      </w:r>
      <w:r w:rsidR="006D4067">
        <w:t>echnology and Curriculum</w:t>
      </w:r>
      <w:r w:rsidR="00F6153D">
        <w:t xml:space="preserve">, </w:t>
      </w:r>
      <w:r w:rsidR="0064519B">
        <w:t>I had the skills to enhance this presentation</w:t>
      </w:r>
      <w:r w:rsidR="00F6153D">
        <w:t xml:space="preserve"> beyond what originally had been prepared using Microsoft PowerPoint</w:t>
      </w:r>
      <w:r w:rsidR="006D4067">
        <w:t>.</w:t>
      </w:r>
      <w:r w:rsidR="006E0022">
        <w:t xml:space="preserve"> </w:t>
      </w:r>
    </w:p>
    <w:p w:rsidR="005916C8" w:rsidRDefault="00C853E6" w:rsidP="001410F8">
      <w:pPr>
        <w:spacing w:line="480" w:lineRule="auto"/>
      </w:pPr>
      <w:r>
        <w:tab/>
        <w:t xml:space="preserve">As a result of class assignments in Writing for Publication, </w:t>
      </w:r>
      <w:r w:rsidR="00F62CFF">
        <w:t xml:space="preserve">I submitted </w:t>
      </w:r>
      <w:r w:rsidR="005E46A2">
        <w:t>“</w:t>
      </w:r>
      <w:r>
        <w:t xml:space="preserve">It’s All </w:t>
      </w:r>
      <w:r w:rsidR="00A01A44">
        <w:t xml:space="preserve">about </w:t>
      </w:r>
      <w:r>
        <w:t>the Students: Lessons from Lucas</w:t>
      </w:r>
      <w:r w:rsidR="005E46A2">
        <w:t>”</w:t>
      </w:r>
      <w:r w:rsidR="00FF60B6">
        <w:t xml:space="preserve"> to </w:t>
      </w:r>
      <w:r w:rsidR="00691C7D">
        <w:t>Kappa Delta Pi’s</w:t>
      </w:r>
      <w:r w:rsidR="006B021D">
        <w:rPr>
          <w:i/>
        </w:rPr>
        <w:t xml:space="preserve"> The</w:t>
      </w:r>
      <w:r w:rsidR="00637F5D">
        <w:t xml:space="preserve"> </w:t>
      </w:r>
      <w:r w:rsidR="00FF60B6" w:rsidRPr="00FF60B6">
        <w:rPr>
          <w:i/>
        </w:rPr>
        <w:t>Record</w:t>
      </w:r>
      <w:r w:rsidR="00FF60B6">
        <w:t>.</w:t>
      </w:r>
      <w:r w:rsidR="001410F8">
        <w:t xml:space="preserve"> </w:t>
      </w:r>
      <w:r w:rsidR="00042119">
        <w:t xml:space="preserve">This paper described lessons learned from a former </w:t>
      </w:r>
      <w:r w:rsidR="00F62CFF">
        <w:t xml:space="preserve">middle school </w:t>
      </w:r>
      <w:r w:rsidR="00042119">
        <w:t>student about the importance of getting to know students</w:t>
      </w:r>
      <w:r w:rsidR="00503CB0">
        <w:t xml:space="preserve"> and making connections with them before trying to teach content</w:t>
      </w:r>
      <w:r w:rsidR="00042119">
        <w:t>.</w:t>
      </w:r>
      <w:r w:rsidR="009260F4">
        <w:t xml:space="preserve"> </w:t>
      </w:r>
      <w:r w:rsidR="00995E32">
        <w:t>Although this paper was not accepted for publication, I learned a valuable lesson about perseverance and collaboration. C</w:t>
      </w:r>
      <w:r w:rsidR="00AD029D">
        <w:t>ollaborating</w:t>
      </w:r>
      <w:r w:rsidR="00AD029D" w:rsidRPr="00BB4667">
        <w:t xml:space="preserve"> with a peer-editing group to make </w:t>
      </w:r>
      <w:r w:rsidR="00995E32">
        <w:t>the paper</w:t>
      </w:r>
      <w:r w:rsidR="00AD029D" w:rsidRPr="00BB4667">
        <w:t xml:space="preserve"> the best it can be help</w:t>
      </w:r>
      <w:r w:rsidR="00AD029D">
        <w:t>ed</w:t>
      </w:r>
      <w:r w:rsidR="00AD029D" w:rsidRPr="00BB4667">
        <w:t xml:space="preserve"> su</w:t>
      </w:r>
      <w:r w:rsidR="00995E32">
        <w:t>stain me throughout this process</w:t>
      </w:r>
      <w:r w:rsidR="00AD029D" w:rsidRPr="00BB4667">
        <w:t xml:space="preserve"> as have the connections </w:t>
      </w:r>
      <w:r w:rsidR="00AD029D">
        <w:t xml:space="preserve">that have been </w:t>
      </w:r>
      <w:r w:rsidR="00AD029D" w:rsidRPr="00BB4667">
        <w:t xml:space="preserve">made with </w:t>
      </w:r>
      <w:r w:rsidR="0064519B">
        <w:t>my</w:t>
      </w:r>
      <w:r w:rsidR="00AD029D" w:rsidRPr="00BB4667">
        <w:t xml:space="preserve"> doctoral committee in drafting this paper. These connections will provide the help needed to draft a quality paper to articulate the findings of the dissertation research.</w:t>
      </w:r>
    </w:p>
    <w:p w:rsidR="00751C85" w:rsidRDefault="0075269E" w:rsidP="00751C85">
      <w:pPr>
        <w:spacing w:line="480" w:lineRule="auto"/>
      </w:pPr>
      <w:r>
        <w:t xml:space="preserve"> </w:t>
      </w:r>
      <w:r w:rsidR="006D1240">
        <w:t xml:space="preserve"> </w:t>
      </w:r>
      <w:r w:rsidR="005916C8">
        <w:tab/>
      </w:r>
      <w:r w:rsidR="0058557F">
        <w:t>W</w:t>
      </w:r>
      <w:r w:rsidR="005742CB">
        <w:t xml:space="preserve">orking with </w:t>
      </w:r>
      <w:r w:rsidR="005742CB" w:rsidRPr="0058557F">
        <w:t xml:space="preserve">Dr. </w:t>
      </w:r>
      <w:r w:rsidR="009F10B6" w:rsidRPr="0058557F">
        <w:t xml:space="preserve">Bobbi </w:t>
      </w:r>
      <w:r w:rsidR="005742CB" w:rsidRPr="0058557F">
        <w:t>Nicholson</w:t>
      </w:r>
      <w:r w:rsidR="005742CB">
        <w:t xml:space="preserve"> in her Ethical Theories and </w:t>
      </w:r>
      <w:r w:rsidR="00995E32">
        <w:t>Administrative Theories classes</w:t>
      </w:r>
      <w:r w:rsidR="005742CB">
        <w:t xml:space="preserve"> </w:t>
      </w:r>
      <w:r w:rsidR="0058557F">
        <w:t>led to collaborating with her</w:t>
      </w:r>
      <w:r w:rsidR="005742CB">
        <w:t xml:space="preserve"> and other doctoral students on the paper “</w:t>
      </w:r>
      <w:r w:rsidR="00547A31">
        <w:t>Perceptions of Teachers in Selected Schools Involved in the Globaloria Technology Initiative.</w:t>
      </w:r>
      <w:r w:rsidR="005742CB">
        <w:t xml:space="preserve">” </w:t>
      </w:r>
      <w:r w:rsidR="00487CE4" w:rsidRPr="0058557F">
        <w:t xml:space="preserve">Globaloria is intended to enhance the </w:t>
      </w:r>
      <w:r w:rsidR="00691C7D">
        <w:t>21</w:t>
      </w:r>
      <w:r w:rsidR="00691C7D" w:rsidRPr="00691C7D">
        <w:rPr>
          <w:vertAlign w:val="superscript"/>
        </w:rPr>
        <w:t>st</w:t>
      </w:r>
      <w:r w:rsidR="00691C7D">
        <w:t xml:space="preserve"> </w:t>
      </w:r>
      <w:r w:rsidR="00487CE4" w:rsidRPr="0058557F">
        <w:t>century skills of teachers while engaging students in the digital learning experiences they need to be successful in a global economy</w:t>
      </w:r>
      <w:r w:rsidR="00AF634D">
        <w:t xml:space="preserve"> (</w:t>
      </w:r>
      <w:hyperlink r:id="rId9" w:history="1">
        <w:r w:rsidR="00EF4831" w:rsidRPr="00E34634">
          <w:rPr>
            <w:rStyle w:val="Hyperlink"/>
          </w:rPr>
          <w:t>http://www.worldwideworkshop.org/program</w:t>
        </w:r>
        <w:r w:rsidR="00EF4831" w:rsidRPr="00E34634">
          <w:rPr>
            <w:rStyle w:val="Hyperlink"/>
          </w:rPr>
          <w:t>s</w:t>
        </w:r>
        <w:r w:rsidR="00EF4831" w:rsidRPr="00E34634">
          <w:rPr>
            <w:rStyle w:val="Hyperlink"/>
          </w:rPr>
          <w:t>/globalor</w:t>
        </w:r>
        <w:r w:rsidR="00EF4831" w:rsidRPr="00E34634">
          <w:rPr>
            <w:rStyle w:val="Hyperlink"/>
          </w:rPr>
          <w:t>i</w:t>
        </w:r>
        <w:r w:rsidR="00EF4831" w:rsidRPr="00E34634">
          <w:rPr>
            <w:rStyle w:val="Hyperlink"/>
          </w:rPr>
          <w:t>a/globaloria-in-wv</w:t>
        </w:r>
      </w:hyperlink>
      <w:r w:rsidR="00EF4831">
        <w:t>)</w:t>
      </w:r>
      <w:r w:rsidR="0092716B" w:rsidRPr="0058557F">
        <w:t>.</w:t>
      </w:r>
      <w:r w:rsidR="0092716B">
        <w:t xml:space="preserve"> Th</w:t>
      </w:r>
      <w:r w:rsidR="00995E32">
        <w:t>e purpose in writing this paper was to describe</w:t>
      </w:r>
      <w:r w:rsidR="0092716B">
        <w:t xml:space="preserve"> the perceptions of teachers at three schools in the Globaloria Technology project. </w:t>
      </w:r>
      <w:r w:rsidR="0058557F">
        <w:t>After</w:t>
      </w:r>
      <w:r w:rsidR="00756050">
        <w:t xml:space="preserve"> reading a draft that other students </w:t>
      </w:r>
      <w:r w:rsidR="00BB6F9C">
        <w:t>had begun</w:t>
      </w:r>
      <w:r w:rsidR="00756050">
        <w:t xml:space="preserve"> </w:t>
      </w:r>
      <w:r w:rsidR="00413C04" w:rsidRPr="0058557F">
        <w:t>with</w:t>
      </w:r>
      <w:r w:rsidR="00413C04">
        <w:t xml:space="preserve"> </w:t>
      </w:r>
      <w:r w:rsidR="00756050">
        <w:t>Dr. Nicholson’s comments</w:t>
      </w:r>
      <w:r w:rsidR="004D2DD7">
        <w:t>,</w:t>
      </w:r>
      <w:r w:rsidR="00756050">
        <w:t xml:space="preserve"> I then began t</w:t>
      </w:r>
      <w:r w:rsidR="004D2DD7">
        <w:t>h</w:t>
      </w:r>
      <w:r w:rsidR="00756050">
        <w:t>e research portion by reading through the reports and the blogs</w:t>
      </w:r>
      <w:r w:rsidR="002E4042">
        <w:t xml:space="preserve"> submitted by teachers in the Globaloria project</w:t>
      </w:r>
      <w:r w:rsidR="00F53007">
        <w:t xml:space="preserve"> at a private Google site</w:t>
      </w:r>
      <w:r w:rsidR="00756050">
        <w:t>. Although the paper remains unfinished at this point, a slide presentation sharing the big ideas</w:t>
      </w:r>
      <w:r w:rsidR="004D2DD7">
        <w:t xml:space="preserve"> </w:t>
      </w:r>
      <w:r w:rsidR="0064519B">
        <w:t>was</w:t>
      </w:r>
      <w:r w:rsidR="004D2DD7">
        <w:t xml:space="preserve"> presented</w:t>
      </w:r>
      <w:r w:rsidR="00BB6F9C">
        <w:t xml:space="preserve"> by Dr. Nicholson at the Globaloria Board of Directors meeting on September 9, 2010</w:t>
      </w:r>
      <w:r w:rsidR="00756050">
        <w:t>.</w:t>
      </w:r>
      <w:r w:rsidR="00212D16">
        <w:t xml:space="preserve"> </w:t>
      </w:r>
    </w:p>
    <w:p w:rsidR="006B65C3" w:rsidRDefault="009948A7" w:rsidP="00A46362">
      <w:pPr>
        <w:spacing w:line="480" w:lineRule="auto"/>
        <w:ind w:firstLine="720"/>
      </w:pPr>
      <w:r>
        <w:t xml:space="preserve">After taking </w:t>
      </w:r>
      <w:r w:rsidR="00691C7D">
        <w:t xml:space="preserve">Survey </w:t>
      </w:r>
      <w:r>
        <w:t xml:space="preserve">Research in Education, </w:t>
      </w:r>
      <w:r w:rsidR="0064519B">
        <w:t xml:space="preserve">I was presented with the </w:t>
      </w:r>
      <w:r w:rsidR="004D2DD7">
        <w:t>opportunity to co-teach Educational Psychology</w:t>
      </w:r>
      <w:r w:rsidR="00292A05">
        <w:t xml:space="preserve"> with </w:t>
      </w:r>
      <w:r w:rsidR="00BE1BC5">
        <w:t>Brenda Tuckwiller</w:t>
      </w:r>
      <w:r w:rsidR="004D2DD7">
        <w:t>.</w:t>
      </w:r>
      <w:r w:rsidR="00BE1BC5">
        <w:t xml:space="preserve"> </w:t>
      </w:r>
      <w:r w:rsidR="004D2DD7">
        <w:t>Facilitating this</w:t>
      </w:r>
      <w:r w:rsidR="000A7A1E">
        <w:t xml:space="preserve"> course coincided with </w:t>
      </w:r>
      <w:r w:rsidR="003B56A7">
        <w:t xml:space="preserve">taking </w:t>
      </w:r>
      <w:r w:rsidR="000A7A1E">
        <w:t xml:space="preserve">Theories, Models, and Research of Teaching, so connections </w:t>
      </w:r>
      <w:r w:rsidR="004D2DD7">
        <w:t xml:space="preserve">were made </w:t>
      </w:r>
      <w:r w:rsidR="000A7A1E">
        <w:t xml:space="preserve">between the two courses. The </w:t>
      </w:r>
      <w:r w:rsidR="00A46362">
        <w:t>purpose</w:t>
      </w:r>
      <w:r w:rsidR="000A7A1E">
        <w:t xml:space="preserve"> of </w:t>
      </w:r>
      <w:r w:rsidR="00C960B1">
        <w:t>this course</w:t>
      </w:r>
      <w:r w:rsidR="000A7A1E">
        <w:t xml:space="preserve"> was to</w:t>
      </w:r>
      <w:r w:rsidR="00755F7F">
        <w:t xml:space="preserve"> examine how educational psychology is applied to teaching and learning</w:t>
      </w:r>
      <w:r w:rsidR="00217625">
        <w:t>.</w:t>
      </w:r>
      <w:r w:rsidR="00A46362">
        <w:t xml:space="preserve"> </w:t>
      </w:r>
      <w:r w:rsidR="004D2DD7">
        <w:t xml:space="preserve">After </w:t>
      </w:r>
      <w:r w:rsidR="00217625">
        <w:t>previewing the course during the spring semester as Dr. Fred Pauley was teaching it</w:t>
      </w:r>
      <w:r w:rsidR="004D2DD7">
        <w:t>,</w:t>
      </w:r>
      <w:r w:rsidR="00C960B1">
        <w:t xml:space="preserve"> </w:t>
      </w:r>
      <w:r w:rsidR="00F450FC">
        <w:t xml:space="preserve">Brenda and I </w:t>
      </w:r>
      <w:r w:rsidR="004D2DD7">
        <w:t xml:space="preserve">originally </w:t>
      </w:r>
      <w:r w:rsidR="00C960B1">
        <w:t>were</w:t>
      </w:r>
      <w:r w:rsidR="004D2DD7">
        <w:t xml:space="preserve"> going to divide the workload </w:t>
      </w:r>
      <w:r w:rsidR="00F450FC">
        <w:t xml:space="preserve">but </w:t>
      </w:r>
      <w:r w:rsidR="004D2DD7">
        <w:t xml:space="preserve">soon </w:t>
      </w:r>
      <w:r w:rsidR="00F450FC">
        <w:t>found it beneficial to both engage in reading and evaluating all of th</w:t>
      </w:r>
      <w:r w:rsidR="005649C6">
        <w:t xml:space="preserve">e work because </w:t>
      </w:r>
      <w:r w:rsidR="004D2DD7">
        <w:t>of the</w:t>
      </w:r>
      <w:r w:rsidR="00F6153D">
        <w:t xml:space="preserve"> different perspectives </w:t>
      </w:r>
      <w:r w:rsidR="004D2DD7">
        <w:t xml:space="preserve">each brought </w:t>
      </w:r>
      <w:r w:rsidR="005649C6">
        <w:t xml:space="preserve">to the course. </w:t>
      </w:r>
      <w:r w:rsidR="00F6153D">
        <w:t xml:space="preserve">She brought her background as a nurse and her experience in higher education while I brought my experience from being an early childhood/elementary undergraduate who had spent a career in public K-12 education. </w:t>
      </w:r>
    </w:p>
    <w:p w:rsidR="00A46362" w:rsidRPr="004D2DD7" w:rsidRDefault="006B65C3" w:rsidP="00A46362">
      <w:pPr>
        <w:spacing w:line="480" w:lineRule="auto"/>
        <w:ind w:firstLine="720"/>
      </w:pPr>
      <w:r>
        <w:t>We quickly learned t</w:t>
      </w:r>
      <w:r w:rsidR="004D2DD7">
        <w:t>he</w:t>
      </w:r>
      <w:r w:rsidR="005649C6">
        <w:t xml:space="preserve"> importance of </w:t>
      </w:r>
      <w:r w:rsidR="006B29CB">
        <w:t xml:space="preserve">making </w:t>
      </w:r>
      <w:r>
        <w:t xml:space="preserve">early </w:t>
      </w:r>
      <w:r w:rsidR="006B29CB">
        <w:t xml:space="preserve">connections </w:t>
      </w:r>
      <w:r w:rsidR="006B29CB" w:rsidRPr="004D2DD7">
        <w:t xml:space="preserve">with </w:t>
      </w:r>
      <w:r w:rsidR="00864ABD" w:rsidRPr="004D2DD7">
        <w:t xml:space="preserve">course </w:t>
      </w:r>
      <w:r w:rsidR="006B29CB" w:rsidRPr="004D2DD7">
        <w:t>participants</w:t>
      </w:r>
      <w:r>
        <w:t>.</w:t>
      </w:r>
      <w:r w:rsidR="005649C6">
        <w:t xml:space="preserve"> </w:t>
      </w:r>
      <w:r w:rsidR="004D2DD7">
        <w:t>Being</w:t>
      </w:r>
      <w:r w:rsidR="006522B3">
        <w:t xml:space="preserve"> patient with students who </w:t>
      </w:r>
      <w:r w:rsidR="000B2456">
        <w:t>are taking their first online course and those who have</w:t>
      </w:r>
      <w:r w:rsidR="006522B3">
        <w:t xml:space="preserve"> special needs</w:t>
      </w:r>
      <w:r w:rsidR="004D2DD7">
        <w:t xml:space="preserve"> was </w:t>
      </w:r>
      <w:r w:rsidR="004D2DD7" w:rsidRPr="004D2DD7">
        <w:t xml:space="preserve">important </w:t>
      </w:r>
      <w:r w:rsidR="00276CB2" w:rsidRPr="004D2DD7">
        <w:t>because adult learners need to be supported in order for them to finish an online course (</w:t>
      </w:r>
      <w:r w:rsidR="0005765A" w:rsidRPr="004D2DD7">
        <w:t>Park &amp; Hee Jun, 2009)</w:t>
      </w:r>
      <w:r w:rsidR="006522B3" w:rsidRPr="004D2DD7">
        <w:t>.</w:t>
      </w:r>
      <w:r w:rsidR="00865F1C" w:rsidRPr="004D2DD7">
        <w:t xml:space="preserve"> </w:t>
      </w:r>
      <w:r w:rsidR="004D2DD7">
        <w:t xml:space="preserve">Correcting </w:t>
      </w:r>
      <w:r w:rsidR="00AC2E93" w:rsidRPr="004D2DD7">
        <w:t>misconc</w:t>
      </w:r>
      <w:r w:rsidR="006B29CB" w:rsidRPr="004D2DD7">
        <w:t>eptions</w:t>
      </w:r>
      <w:r w:rsidR="00C86D3C" w:rsidRPr="004D2DD7">
        <w:t>, such as clarifying how teachers can lose their jobs</w:t>
      </w:r>
      <w:r w:rsidR="00EB67F5" w:rsidRPr="004D2DD7">
        <w:t>, explaining how instructional strategies can be modified, and correcting how test results should be used</w:t>
      </w:r>
      <w:r w:rsidR="004D2DD7">
        <w:t xml:space="preserve"> were important</w:t>
      </w:r>
      <w:r w:rsidR="00C86D3C" w:rsidRPr="004D2DD7">
        <w:t xml:space="preserve">. </w:t>
      </w:r>
      <w:r w:rsidR="004D2DD7">
        <w:t>The ability to correct misconceptions</w:t>
      </w:r>
      <w:r w:rsidR="006B29CB" w:rsidRPr="004D2DD7">
        <w:t xml:space="preserve"> </w:t>
      </w:r>
      <w:r w:rsidR="00995E32">
        <w:t xml:space="preserve">will </w:t>
      </w:r>
      <w:r w:rsidR="006B29CB" w:rsidRPr="004D2DD7">
        <w:t>help in the dissertation stage of this journey.</w:t>
      </w:r>
    </w:p>
    <w:p w:rsidR="00547A31" w:rsidRDefault="00390CCB" w:rsidP="00CF6339">
      <w:pPr>
        <w:spacing w:line="480" w:lineRule="auto"/>
      </w:pPr>
      <w:r w:rsidRPr="004D2DD7">
        <w:tab/>
        <w:t xml:space="preserve">Dr. Heaton, Amy Cottle, Yvonne Skoretz, Ashley Stephens, Hannah Toney, Kristy Wood, and I </w:t>
      </w:r>
      <w:r w:rsidR="00547A31" w:rsidRPr="004D2DD7">
        <w:t>collaborated to develop the</w:t>
      </w:r>
      <w:r w:rsidR="006B021D">
        <w:t xml:space="preserve"> online</w:t>
      </w:r>
      <w:r w:rsidR="00547A31" w:rsidRPr="004D2DD7">
        <w:t xml:space="preserve"> course Global 21: Strategies for the Classroom</w:t>
      </w:r>
      <w:r w:rsidR="007E38B5" w:rsidRPr="004D2DD7">
        <w:t>, which I facilitated during the fall of 2009</w:t>
      </w:r>
      <w:r w:rsidR="00547A31" w:rsidRPr="004D2DD7">
        <w:t>.</w:t>
      </w:r>
      <w:r w:rsidR="007E38B5" w:rsidRPr="004D2DD7">
        <w:t xml:space="preserve"> This opportunity evolved </w:t>
      </w:r>
      <w:r w:rsidR="004D2DD7">
        <w:t>as a result of</w:t>
      </w:r>
      <w:r w:rsidR="007E38B5" w:rsidRPr="004D2DD7">
        <w:t xml:space="preserve"> interest in </w:t>
      </w:r>
      <w:r w:rsidR="00481BA7">
        <w:t>21</w:t>
      </w:r>
      <w:r w:rsidR="00481BA7" w:rsidRPr="00481BA7">
        <w:rPr>
          <w:vertAlign w:val="superscript"/>
        </w:rPr>
        <w:t>st</w:t>
      </w:r>
      <w:r w:rsidR="00481BA7">
        <w:t xml:space="preserve"> </w:t>
      </w:r>
      <w:r w:rsidR="007E38B5" w:rsidRPr="004D2DD7">
        <w:t xml:space="preserve">century skills. </w:t>
      </w:r>
      <w:r w:rsidR="004D2DD7">
        <w:t>Beginning with a project-based l</w:t>
      </w:r>
      <w:r w:rsidR="00363A79">
        <w:t>e</w:t>
      </w:r>
      <w:r w:rsidR="004D2DD7">
        <w:t xml:space="preserve">arning approach, </w:t>
      </w:r>
      <w:r w:rsidR="00C2232A">
        <w:t xml:space="preserve">I designed </w:t>
      </w:r>
      <w:r w:rsidR="004D2DD7">
        <w:t xml:space="preserve">the module on </w:t>
      </w:r>
      <w:r w:rsidR="007E38B5" w:rsidRPr="004D2DD7">
        <w:t>health and wellness</w:t>
      </w:r>
      <w:r w:rsidR="00363A79">
        <w:t xml:space="preserve">. </w:t>
      </w:r>
      <w:r w:rsidR="006B3C4D">
        <w:t>From the</w:t>
      </w:r>
      <w:r w:rsidR="009E14A7">
        <w:t xml:space="preserve"> experience</w:t>
      </w:r>
      <w:r w:rsidR="006B3C4D">
        <w:t xml:space="preserve"> teaching this course</w:t>
      </w:r>
      <w:r w:rsidR="009E14A7">
        <w:t xml:space="preserve">, </w:t>
      </w:r>
      <w:r w:rsidR="00E963BA">
        <w:t xml:space="preserve">I learned </w:t>
      </w:r>
      <w:r w:rsidR="009E14A7">
        <w:t xml:space="preserve">the importance of </w:t>
      </w:r>
      <w:r w:rsidR="00B033B1" w:rsidRPr="00363A79">
        <w:t xml:space="preserve">working together to make sure a project flows when </w:t>
      </w:r>
      <w:r w:rsidR="00142E12" w:rsidRPr="00363A79">
        <w:t>different people design parts</w:t>
      </w:r>
      <w:r w:rsidR="00894E40">
        <w:t xml:space="preserve"> </w:t>
      </w:r>
      <w:r w:rsidR="00E963BA">
        <w:t xml:space="preserve">as </w:t>
      </w:r>
      <w:r w:rsidR="00CF451F" w:rsidRPr="00363A79">
        <w:t>a well-designed, collaboratively inspired online learning environment provides a more meaningful learning experience for both the learner and the teacher (</w:t>
      </w:r>
      <w:r w:rsidR="00142E12" w:rsidRPr="00363A79">
        <w:t>Sorensen &amp; Nurchu, 2004)</w:t>
      </w:r>
      <w:r w:rsidR="00B033B1" w:rsidRPr="00363A79">
        <w:t>.</w:t>
      </w:r>
      <w:r w:rsidR="00B033B1">
        <w:t xml:space="preserve"> </w:t>
      </w:r>
      <w:r w:rsidR="001D1A4C">
        <w:t xml:space="preserve">Although facilitating online learning was not new, </w:t>
      </w:r>
      <w:r w:rsidR="00363A79">
        <w:t>learning</w:t>
      </w:r>
      <w:r w:rsidR="009E14A7">
        <w:t xml:space="preserve"> the importance </w:t>
      </w:r>
      <w:r w:rsidR="00363A79">
        <w:t>of</w:t>
      </w:r>
      <w:r w:rsidR="001D1A4C">
        <w:t xml:space="preserve"> the design aspects of the course</w:t>
      </w:r>
      <w:r w:rsidR="00481BA7">
        <w:t xml:space="preserve"> was</w:t>
      </w:r>
      <w:r w:rsidR="001D1A4C">
        <w:t>.</w:t>
      </w:r>
    </w:p>
    <w:p w:rsidR="006B3C4D" w:rsidRDefault="00CF439F" w:rsidP="006B3C4D">
      <w:pPr>
        <w:spacing w:line="480" w:lineRule="auto"/>
        <w:ind w:firstLine="720"/>
      </w:pPr>
      <w:r>
        <w:t>These collaborative experiences contributed to personal and professional growth in the areas of curriculum, instruction, and leadership</w:t>
      </w:r>
      <w:r w:rsidR="00363A79">
        <w:t xml:space="preserve"> while honing </w:t>
      </w:r>
      <w:r>
        <w:t>skills as a scholar and a researcher</w:t>
      </w:r>
      <w:r w:rsidR="007056CA">
        <w:t xml:space="preserve"> from the first class when Dr. </w:t>
      </w:r>
      <w:r w:rsidR="00811FF1">
        <w:t xml:space="preserve">Fran </w:t>
      </w:r>
      <w:r w:rsidR="007056CA">
        <w:t xml:space="preserve">Simone began creating a culture of collaboration as we worked together to improve our writing to our last class where Dr. Heaton, Dr. Nicholson, and Dr. </w:t>
      </w:r>
      <w:r w:rsidR="00811FF1">
        <w:t xml:space="preserve">Michael </w:t>
      </w:r>
      <w:r w:rsidR="007056CA">
        <w:t xml:space="preserve">Cunningham worked with us to </w:t>
      </w:r>
      <w:r w:rsidR="00475FFB">
        <w:t>design</w:t>
      </w:r>
      <w:r w:rsidR="007056CA">
        <w:t xml:space="preserve"> a research project that would be of value to others. Throughout the coursework, collaboration made the journey more manageable as we shared knowledge, skills, and understanding to complete assigned tasks.</w:t>
      </w:r>
      <w:r w:rsidR="00481BA7">
        <w:t xml:space="preserve"> </w:t>
      </w:r>
      <w:r w:rsidR="00AE1B4A">
        <w:t>Because of the</w:t>
      </w:r>
      <w:r w:rsidR="00363A79">
        <w:t xml:space="preserve">se </w:t>
      </w:r>
      <w:r w:rsidR="00AE1B4A">
        <w:t>c</w:t>
      </w:r>
      <w:r w:rsidR="006B3C4D">
        <w:t>ollaborative experiences</w:t>
      </w:r>
      <w:r w:rsidR="00363A79">
        <w:t>,</w:t>
      </w:r>
      <w:r w:rsidR="00AE1B4A">
        <w:t xml:space="preserve"> </w:t>
      </w:r>
      <w:r w:rsidR="00E22455">
        <w:t xml:space="preserve">I look forward to collaborating with </w:t>
      </w:r>
      <w:r w:rsidR="00715DE9">
        <w:t xml:space="preserve">my </w:t>
      </w:r>
      <w:r w:rsidR="00292A05">
        <w:t>doctoral</w:t>
      </w:r>
      <w:r w:rsidR="00363A79">
        <w:t xml:space="preserve"> committee</w:t>
      </w:r>
      <w:r w:rsidR="00E22455">
        <w:t xml:space="preserve"> </w:t>
      </w:r>
      <w:r w:rsidR="00292A05">
        <w:t>i</w:t>
      </w:r>
      <w:r w:rsidR="00E22455">
        <w:t>n the dissertation stage of this journey</w:t>
      </w:r>
      <w:r w:rsidR="002131F7">
        <w:t xml:space="preserve"> to deepen my understanding of curriculum, instruction, leadership</w:t>
      </w:r>
      <w:r w:rsidR="0007057A">
        <w:t>, and research</w:t>
      </w:r>
      <w:r w:rsidR="00E22455">
        <w:t>.</w:t>
      </w:r>
    </w:p>
    <w:p w:rsidR="005A4E7B" w:rsidRPr="0081583A" w:rsidRDefault="00E963BA" w:rsidP="0081583A">
      <w:pPr>
        <w:pStyle w:val="Heading1"/>
        <w:spacing w:before="0" w:after="0" w:line="480" w:lineRule="auto"/>
      </w:pPr>
      <w:bookmarkStart w:id="2" w:name="_Toc291778701"/>
      <w:r>
        <w:t>Depth of Understanding</w:t>
      </w:r>
      <w:bookmarkEnd w:id="2"/>
    </w:p>
    <w:p w:rsidR="00300ACE" w:rsidRDefault="00502DAB" w:rsidP="00300ACE">
      <w:pPr>
        <w:spacing w:line="480" w:lineRule="auto"/>
      </w:pPr>
      <w:r>
        <w:tab/>
      </w:r>
      <w:r w:rsidR="00AE1B4A" w:rsidRPr="00363A79">
        <w:t>In addition to t</w:t>
      </w:r>
      <w:r w:rsidRPr="00363A79">
        <w:t>he depth of understanding</w:t>
      </w:r>
      <w:r w:rsidR="00AE1B4A" w:rsidRPr="00363A79">
        <w:t xml:space="preserve"> gained </w:t>
      </w:r>
      <w:r w:rsidR="00363A79" w:rsidRPr="00363A79">
        <w:t>through</w:t>
      </w:r>
      <w:r w:rsidR="00AE1B4A" w:rsidRPr="00363A79">
        <w:t xml:space="preserve"> collaborative experiences </w:t>
      </w:r>
      <w:r w:rsidR="00E7081F" w:rsidRPr="00363A79">
        <w:t>in co-presenting, co-authoring, co-teaching, and co-developing</w:t>
      </w:r>
      <w:r w:rsidR="00AE1B4A" w:rsidRPr="00363A79">
        <w:t xml:space="preserve">, </w:t>
      </w:r>
      <w:r w:rsidR="00715DE9">
        <w:t xml:space="preserve">I gained </w:t>
      </w:r>
      <w:r w:rsidR="00AE1B4A" w:rsidRPr="00363A79">
        <w:t xml:space="preserve">a deeper understanding </w:t>
      </w:r>
      <w:r w:rsidR="004E25DF" w:rsidRPr="00363A79">
        <w:t>abo</w:t>
      </w:r>
      <w:r w:rsidR="001115CB" w:rsidRPr="00363A79">
        <w:t xml:space="preserve">ut curriculum, instruction, </w:t>
      </w:r>
      <w:r w:rsidR="004E25DF" w:rsidRPr="00363A79">
        <w:t>leadership</w:t>
      </w:r>
      <w:r w:rsidR="001115CB" w:rsidRPr="00363A79">
        <w:t>, and research</w:t>
      </w:r>
      <w:r w:rsidRPr="00363A79">
        <w:t xml:space="preserve"> </w:t>
      </w:r>
      <w:r w:rsidR="00F6153D">
        <w:t xml:space="preserve">due to participation in the program of study designed for the cohort. </w:t>
      </w:r>
      <w:r w:rsidR="00481BA7">
        <w:t xml:space="preserve">These opportunities facilitated </w:t>
      </w:r>
      <w:r w:rsidR="00715DE9">
        <w:t xml:space="preserve">my </w:t>
      </w:r>
      <w:r w:rsidR="00481BA7">
        <w:t>growth as a scholar and researcher.</w:t>
      </w:r>
    </w:p>
    <w:p w:rsidR="00300ACE" w:rsidRPr="00F53007" w:rsidRDefault="00300ACE" w:rsidP="00F53007">
      <w:pPr>
        <w:pStyle w:val="Heading2"/>
        <w:rPr>
          <w:rStyle w:val="Strong"/>
        </w:rPr>
      </w:pPr>
      <w:bookmarkStart w:id="3" w:name="_Toc291778702"/>
      <w:r w:rsidRPr="00DA078F">
        <w:rPr>
          <w:rStyle w:val="Strong"/>
        </w:rPr>
        <w:t xml:space="preserve">Curriculum and </w:t>
      </w:r>
      <w:r w:rsidRPr="00DA078F">
        <w:t>Instruction</w:t>
      </w:r>
      <w:bookmarkEnd w:id="3"/>
    </w:p>
    <w:p w:rsidR="00B3758F" w:rsidRDefault="00BB4087" w:rsidP="00B3758F">
      <w:pPr>
        <w:spacing w:line="480" w:lineRule="auto"/>
        <w:ind w:firstLine="720"/>
      </w:pPr>
      <w:r w:rsidRPr="00CC54D3">
        <w:t>After studying curriculum development and the work of many curriculum theorists</w:t>
      </w:r>
      <w:r w:rsidR="00B3758F" w:rsidRPr="00CC54D3">
        <w:t xml:space="preserve"> as well as theories of teaching, my personal theory of curriculum defined </w:t>
      </w:r>
      <w:r w:rsidR="00A928CA" w:rsidRPr="00CC54D3">
        <w:t xml:space="preserve">me as a </w:t>
      </w:r>
      <w:r w:rsidR="00161DB3" w:rsidRPr="00CC54D3">
        <w:t xml:space="preserve">combination of a </w:t>
      </w:r>
      <w:r w:rsidR="00A928CA" w:rsidRPr="00CC54D3">
        <w:t>progressive</w:t>
      </w:r>
      <w:r w:rsidR="00412A2F">
        <w:t xml:space="preserve"> (Dewey, 2002)</w:t>
      </w:r>
      <w:r w:rsidR="00161DB3" w:rsidRPr="00CC54D3">
        <w:t>, a phenomenologist</w:t>
      </w:r>
      <w:r w:rsidR="000D1CAB">
        <w:t xml:space="preserve"> (Grumet, 1992)</w:t>
      </w:r>
      <w:r w:rsidR="00161DB3" w:rsidRPr="00CC54D3">
        <w:t xml:space="preserve">, and </w:t>
      </w:r>
      <w:r w:rsidR="003944FD" w:rsidRPr="00CC54D3">
        <w:t xml:space="preserve">a </w:t>
      </w:r>
      <w:r w:rsidR="00B3758F" w:rsidRPr="00CC54D3">
        <w:t>traditionalist</w:t>
      </w:r>
      <w:r w:rsidR="00470F2A">
        <w:t xml:space="preserve"> (Dewey, 2002)</w:t>
      </w:r>
      <w:r w:rsidR="0085519B">
        <w:t>. C</w:t>
      </w:r>
      <w:r w:rsidR="00B3758F" w:rsidRPr="00FA7CFA">
        <w:t>urriculum should be child-centered and focused on an individua</w:t>
      </w:r>
      <w:r w:rsidR="00C2232A">
        <w:t>l’s experiences so students are allowed</w:t>
      </w:r>
      <w:r w:rsidR="00B3758F" w:rsidRPr="00FA7CFA">
        <w:t xml:space="preserve"> input. Instruction </w:t>
      </w:r>
      <w:r w:rsidR="008A0E04" w:rsidRPr="00FA7CFA">
        <w:t>should be inviting and relevant to the student by connecting new learning to prior knowledge</w:t>
      </w:r>
      <w:r w:rsidR="00675261" w:rsidRPr="00FA7CFA">
        <w:t xml:space="preserve"> and </w:t>
      </w:r>
      <w:r w:rsidR="008A0E04" w:rsidRPr="00FA7CFA">
        <w:t>experiences</w:t>
      </w:r>
      <w:r w:rsidR="00A928CA" w:rsidRPr="00FA7CFA">
        <w:t xml:space="preserve"> while actively engaging learners in </w:t>
      </w:r>
      <w:r w:rsidR="008A0E04" w:rsidRPr="00FA7CFA">
        <w:t>inquiry-based experiences that emphasize understand</w:t>
      </w:r>
      <w:r w:rsidR="00A928CA" w:rsidRPr="00FA7CFA">
        <w:t>ing and in-depth investigation</w:t>
      </w:r>
      <w:r w:rsidR="009C606A" w:rsidRPr="00FA7CFA">
        <w:t xml:space="preserve"> with a focus on </w:t>
      </w:r>
      <w:r w:rsidR="00F6153D">
        <w:t>21</w:t>
      </w:r>
      <w:r w:rsidR="00F6153D" w:rsidRPr="00F6153D">
        <w:rPr>
          <w:vertAlign w:val="superscript"/>
        </w:rPr>
        <w:t>st</w:t>
      </w:r>
      <w:r w:rsidR="009C606A" w:rsidRPr="00FA7CFA">
        <w:t xml:space="preserve"> century skills</w:t>
      </w:r>
      <w:r w:rsidR="00A928CA" w:rsidRPr="00FA7CFA">
        <w:t>.</w:t>
      </w:r>
      <w:r w:rsidR="009C606A" w:rsidRPr="00FA7CFA">
        <w:t xml:space="preserve"> </w:t>
      </w:r>
      <w:r w:rsidR="00C2232A">
        <w:t>The mission of schools should be to t</w:t>
      </w:r>
      <w:r w:rsidR="00363A79" w:rsidRPr="00FA7CFA">
        <w:t>each</w:t>
      </w:r>
      <w:r w:rsidR="00C2232A">
        <w:t xml:space="preserve"> </w:t>
      </w:r>
      <w:r w:rsidR="00363A79" w:rsidRPr="00FA7CFA">
        <w:t>students</w:t>
      </w:r>
      <w:r w:rsidR="00B77E17" w:rsidRPr="00FA7CFA">
        <w:t xml:space="preserve"> how to learn in hopes they apply their knowledge </w:t>
      </w:r>
      <w:r w:rsidR="009C606A" w:rsidRPr="00FA7CFA">
        <w:t xml:space="preserve">for the good of society without losing the joy of learning (Jeynes, 2008) </w:t>
      </w:r>
      <w:r w:rsidR="0035404D" w:rsidRPr="00FA7CFA">
        <w:t>as they are confronted with unpredictable situations in the real world</w:t>
      </w:r>
      <w:r w:rsidR="00363A79" w:rsidRPr="00FA7CFA">
        <w:t xml:space="preserve"> </w:t>
      </w:r>
      <w:r w:rsidR="00C2232A">
        <w:t>.</w:t>
      </w:r>
    </w:p>
    <w:p w:rsidR="00A55F65" w:rsidRDefault="008876A1" w:rsidP="00C2232A">
      <w:pPr>
        <w:spacing w:line="480" w:lineRule="auto"/>
        <w:ind w:firstLine="720"/>
      </w:pPr>
      <w:r>
        <w:t>The</w:t>
      </w:r>
      <w:r w:rsidRPr="00A64253">
        <w:t xml:space="preserve"> most </w:t>
      </w:r>
      <w:r>
        <w:t xml:space="preserve">significant </w:t>
      </w:r>
      <w:r w:rsidRPr="00A64253">
        <w:t xml:space="preserve">lesson </w:t>
      </w:r>
      <w:r>
        <w:t xml:space="preserve">during this program </w:t>
      </w:r>
      <w:r w:rsidR="00C2232A">
        <w:t>was my realization of the</w:t>
      </w:r>
      <w:r>
        <w:t xml:space="preserve"> importance of</w:t>
      </w:r>
      <w:r w:rsidRPr="00A64253">
        <w:t xml:space="preserve"> making connections between formal education, work experiences, and personal/professional interests (Jalongo, 2002). In order to create the child-centered curriculum focused on individual experiences envisioned in curriculum theory, a teacher must get to know the experiences and interests of each student</w:t>
      </w:r>
      <w:r>
        <w:t xml:space="preserve"> as advocated by John Dewey (Joyce, Weil, &amp; Calhoun, 2009), whose theories are as relevant today as they were in the past century.</w:t>
      </w:r>
      <w:r w:rsidRPr="00A64253">
        <w:t xml:space="preserve"> </w:t>
      </w:r>
      <w:r w:rsidR="00971015">
        <w:t>Dewey</w:t>
      </w:r>
      <w:r w:rsidR="00AE4565">
        <w:t xml:space="preserve"> believed the real world experiences of the child ma</w:t>
      </w:r>
      <w:r w:rsidR="00715DE9">
        <w:t>kes</w:t>
      </w:r>
      <w:r w:rsidR="00AE4565">
        <w:t xml:space="preserve"> learning meaningful and worthwhile</w:t>
      </w:r>
      <w:r w:rsidR="00A55F65">
        <w:t xml:space="preserve"> (Hewitt, 2006)</w:t>
      </w:r>
      <w:r w:rsidR="00AE4565">
        <w:t xml:space="preserve">. </w:t>
      </w:r>
      <w:r>
        <w:t>He</w:t>
      </w:r>
      <w:r w:rsidR="00A55F65">
        <w:t xml:space="preserve"> also believed students should engage in cooperative inquiry into social and</w:t>
      </w:r>
      <w:r w:rsidR="00C2232A">
        <w:t xml:space="preserve"> academic problems that involve</w:t>
      </w:r>
      <w:r w:rsidR="00A55F65">
        <w:t xml:space="preserve"> creative and critical thinking skills (E</w:t>
      </w:r>
      <w:r>
        <w:t>d</w:t>
      </w:r>
      <w:r w:rsidR="00A55F65">
        <w:t>ig</w:t>
      </w:r>
      <w:r>
        <w:t>er, 1997)</w:t>
      </w:r>
      <w:r w:rsidR="00971015">
        <w:t xml:space="preserve"> </w:t>
      </w:r>
      <w:r w:rsidR="00A55F65">
        <w:t xml:space="preserve">within classrooms organized as mini-democracies (Joyce, Weil, &amp; Calhoun, 2009). </w:t>
      </w:r>
    </w:p>
    <w:p w:rsidR="00395C3A" w:rsidRDefault="00B47BEC" w:rsidP="008972B4">
      <w:pPr>
        <w:spacing w:line="480" w:lineRule="auto"/>
        <w:ind w:firstLine="720"/>
      </w:pPr>
      <w:r w:rsidRPr="00A64253">
        <w:t xml:space="preserve">Curriculum Development </w:t>
      </w:r>
      <w:r w:rsidR="00722367">
        <w:t>reinforced</w:t>
      </w:r>
      <w:r w:rsidR="00FF64B5" w:rsidRPr="00A64253">
        <w:t xml:space="preserve"> </w:t>
      </w:r>
      <w:r w:rsidRPr="00A64253">
        <w:t xml:space="preserve">the importance of </w:t>
      </w:r>
      <w:r w:rsidR="00FF64B5" w:rsidRPr="00A64253">
        <w:t xml:space="preserve">students connecting new learning with prior knowledge </w:t>
      </w:r>
      <w:r w:rsidR="000B497C" w:rsidRPr="00A64253">
        <w:t>and experiences</w:t>
      </w:r>
      <w:r w:rsidR="00C2232A">
        <w:t xml:space="preserve"> </w:t>
      </w:r>
      <w:r w:rsidR="00C2232A" w:rsidRPr="00A64253">
        <w:t>(Hewitt, 2006)</w:t>
      </w:r>
      <w:r w:rsidR="00235033" w:rsidRPr="00A64253">
        <w:t xml:space="preserve">. </w:t>
      </w:r>
      <w:r w:rsidR="00CC54D3" w:rsidRPr="00A64253">
        <w:t>L</w:t>
      </w:r>
      <w:r w:rsidR="00235033" w:rsidRPr="00A64253">
        <w:t xml:space="preserve">earning the importance of helping students uncover the connections within the curriculum as well as the connections they make to the curriculum (Pinar, Reynolds, Slattery, </w:t>
      </w:r>
      <w:r w:rsidR="00AA7B87">
        <w:t xml:space="preserve">&amp; </w:t>
      </w:r>
      <w:r w:rsidR="00235033" w:rsidRPr="00A64253">
        <w:t xml:space="preserve">Taubman, 2004) </w:t>
      </w:r>
      <w:r w:rsidR="00CC54D3" w:rsidRPr="00A64253">
        <w:t xml:space="preserve">was important </w:t>
      </w:r>
      <w:r w:rsidR="00235033" w:rsidRPr="00A64253">
        <w:t>in Curriculum Theories and Theories, Models, and Research of Teaching class</w:t>
      </w:r>
      <w:r w:rsidR="00395C3A">
        <w:t>es</w:t>
      </w:r>
      <w:r w:rsidR="00631A00" w:rsidRPr="00A64253">
        <w:t xml:space="preserve">. </w:t>
      </w:r>
      <w:r w:rsidR="00BC0043" w:rsidRPr="00A64253">
        <w:t>Because learning is about making connections among the past, the present, and the future, o</w:t>
      </w:r>
      <w:r w:rsidR="00631A00" w:rsidRPr="00A64253">
        <w:t>ne</w:t>
      </w:r>
      <w:r w:rsidR="000B497C" w:rsidRPr="00A64253">
        <w:t xml:space="preserve"> must understand the connections students have with the knowledge they construct from their world in order to lead them to new possibilities (Brown, 1992)</w:t>
      </w:r>
      <w:r w:rsidR="00BC0043" w:rsidRPr="00A64253">
        <w:t>.</w:t>
      </w:r>
      <w:r w:rsidR="00E27991" w:rsidRPr="00A64253">
        <w:t xml:space="preserve"> </w:t>
      </w:r>
    </w:p>
    <w:p w:rsidR="008972B4" w:rsidRPr="00BB4667" w:rsidRDefault="00E27991" w:rsidP="008972B4">
      <w:pPr>
        <w:spacing w:line="480" w:lineRule="auto"/>
        <w:ind w:firstLine="720"/>
      </w:pPr>
      <w:r w:rsidRPr="00A64253">
        <w:t xml:space="preserve">Technology and Curriculum </w:t>
      </w:r>
      <w:r w:rsidR="00EA5B7A" w:rsidRPr="00A64253">
        <w:t>demon</w:t>
      </w:r>
      <w:r w:rsidR="00EA5B7A" w:rsidRPr="00BB4667">
        <w:t>strated how technology can make the curriculum more relevant to students (</w:t>
      </w:r>
      <w:r w:rsidR="00180218" w:rsidRPr="00BB4667">
        <w:t>Coppola, 2004</w:t>
      </w:r>
      <w:r w:rsidR="00AE7179">
        <w:t>; Tapscott, 2009</w:t>
      </w:r>
      <w:r w:rsidR="00180218" w:rsidRPr="00BB4667">
        <w:t xml:space="preserve">) </w:t>
      </w:r>
      <w:r w:rsidR="00CC54D3" w:rsidRPr="00BB4667">
        <w:t xml:space="preserve">and showed </w:t>
      </w:r>
      <w:r w:rsidR="009B7A94" w:rsidRPr="00BB4667">
        <w:t xml:space="preserve">how </w:t>
      </w:r>
      <w:r w:rsidR="00CC54D3" w:rsidRPr="00BB4667">
        <w:t xml:space="preserve">to </w:t>
      </w:r>
      <w:r w:rsidR="009B7A94" w:rsidRPr="00BB4667">
        <w:t>make</w:t>
      </w:r>
      <w:r w:rsidRPr="00BB4667">
        <w:t xml:space="preserve"> connections between </w:t>
      </w:r>
      <w:r w:rsidR="001A6ACC" w:rsidRPr="00BB4667">
        <w:t>students’ formal education</w:t>
      </w:r>
      <w:r w:rsidRPr="00BB4667">
        <w:t xml:space="preserve"> and </w:t>
      </w:r>
      <w:r w:rsidR="001A6ACC" w:rsidRPr="00BB4667">
        <w:t>their</w:t>
      </w:r>
      <w:r w:rsidRPr="00BB4667">
        <w:t xml:space="preserve"> </w:t>
      </w:r>
      <w:r w:rsidR="00E7003A" w:rsidRPr="00BB4667">
        <w:t>lived</w:t>
      </w:r>
      <w:r w:rsidRPr="00BB4667">
        <w:t xml:space="preserve"> experiences by connecting the technology tools students use in their lives outside of school with the curriculum presented in </w:t>
      </w:r>
      <w:r w:rsidR="00D36177" w:rsidRPr="00BB4667">
        <w:t>schools</w:t>
      </w:r>
      <w:r w:rsidR="00E7003A" w:rsidRPr="00BB4667">
        <w:t>.</w:t>
      </w:r>
      <w:r w:rsidR="002130B6" w:rsidRPr="00BB4667">
        <w:t xml:space="preserve"> In order to accomplish this</w:t>
      </w:r>
      <w:r w:rsidR="00894E40">
        <w:t>,</w:t>
      </w:r>
      <w:r w:rsidR="002130B6" w:rsidRPr="00BB4667">
        <w:t xml:space="preserve"> connections </w:t>
      </w:r>
      <w:r w:rsidR="00A64253" w:rsidRPr="00BB4667">
        <w:t xml:space="preserve">must be made </w:t>
      </w:r>
      <w:r w:rsidR="002130B6" w:rsidRPr="00BB4667">
        <w:t xml:space="preserve">between </w:t>
      </w:r>
      <w:r w:rsidR="00EA5B7A" w:rsidRPr="00BB4667">
        <w:t xml:space="preserve">their lives in </w:t>
      </w:r>
      <w:r w:rsidR="002130B6" w:rsidRPr="00BB4667">
        <w:t xml:space="preserve">school and </w:t>
      </w:r>
      <w:r w:rsidR="00EA5B7A" w:rsidRPr="00BB4667">
        <w:t>their lives outside of school</w:t>
      </w:r>
      <w:r w:rsidR="002130B6" w:rsidRPr="00BB4667">
        <w:t xml:space="preserve">, which was </w:t>
      </w:r>
      <w:r w:rsidR="00475FFB">
        <w:t xml:space="preserve">also </w:t>
      </w:r>
      <w:r w:rsidR="002130B6" w:rsidRPr="00BB4667">
        <w:t>the major less</w:t>
      </w:r>
      <w:r w:rsidR="00722367">
        <w:t>on learned from Multicultural Education</w:t>
      </w:r>
      <w:r w:rsidR="00AD30F3" w:rsidRPr="00BB4667">
        <w:t xml:space="preserve">. Making </w:t>
      </w:r>
      <w:r w:rsidR="00481BA7">
        <w:t xml:space="preserve">these </w:t>
      </w:r>
      <w:r w:rsidR="00AD30F3" w:rsidRPr="00BB4667">
        <w:t>connections enable</w:t>
      </w:r>
      <w:r w:rsidR="00A64253" w:rsidRPr="00BB4667">
        <w:t>s</w:t>
      </w:r>
      <w:r w:rsidR="00AD30F3" w:rsidRPr="00BB4667">
        <w:t xml:space="preserve"> teachers to learn more about the students’ cultures (Banks </w:t>
      </w:r>
      <w:r w:rsidR="00A64253" w:rsidRPr="00BB4667">
        <w:t xml:space="preserve">&amp; </w:t>
      </w:r>
      <w:r w:rsidR="00722367">
        <w:t xml:space="preserve">Banks, 2010). </w:t>
      </w:r>
      <w:r w:rsidR="008972B4" w:rsidRPr="00BB4667">
        <w:t>Social and Political D</w:t>
      </w:r>
      <w:r w:rsidR="00722367">
        <w:t xml:space="preserve">eterminants of Curriculum </w:t>
      </w:r>
      <w:r w:rsidR="00A64253" w:rsidRPr="00BB4667">
        <w:t xml:space="preserve">stressed </w:t>
      </w:r>
      <w:r w:rsidR="00641A59" w:rsidRPr="00BB4667">
        <w:t xml:space="preserve">the importance of looking at the entire </w:t>
      </w:r>
      <w:r w:rsidR="008972B4" w:rsidRPr="00BB4667">
        <w:t xml:space="preserve">PreK through doctoral level education </w:t>
      </w:r>
      <w:r w:rsidR="00A64253" w:rsidRPr="00BB4667">
        <w:t>system when exploring</w:t>
      </w:r>
      <w:r w:rsidR="008972B4" w:rsidRPr="00BB4667">
        <w:t xml:space="preserve"> the connections between policy cycles and institutional trends, which are often ambiguous and complicated (Tyack </w:t>
      </w:r>
      <w:r w:rsidR="00A64253" w:rsidRPr="00BB4667">
        <w:t xml:space="preserve">&amp; </w:t>
      </w:r>
      <w:r w:rsidR="008972B4" w:rsidRPr="00BB4667">
        <w:t xml:space="preserve">Cuban, 1995). </w:t>
      </w:r>
    </w:p>
    <w:p w:rsidR="00F42B64" w:rsidRPr="00BB4667" w:rsidRDefault="00AE4565" w:rsidP="00F42B64">
      <w:pPr>
        <w:spacing w:line="480" w:lineRule="auto"/>
        <w:ind w:firstLine="720"/>
      </w:pPr>
      <w:r>
        <w:t>The key lesson</w:t>
      </w:r>
      <w:r w:rsidR="007C14A8">
        <w:t>s</w:t>
      </w:r>
      <w:r w:rsidR="00A64253" w:rsidRPr="00BB4667">
        <w:t xml:space="preserve"> </w:t>
      </w:r>
      <w:r w:rsidR="00C2232A">
        <w:t xml:space="preserve">I </w:t>
      </w:r>
      <w:r w:rsidR="00232BB4" w:rsidRPr="00BB4667">
        <w:t>learned w</w:t>
      </w:r>
      <w:r w:rsidR="007C14A8">
        <w:t xml:space="preserve">ere </w:t>
      </w:r>
      <w:r w:rsidR="00232BB4" w:rsidRPr="00BB4667">
        <w:t>to make connections among formal education, lived experiences, and personal interests</w:t>
      </w:r>
      <w:r>
        <w:t>.</w:t>
      </w:r>
      <w:r w:rsidR="00232BB4" w:rsidRPr="00BB4667">
        <w:t xml:space="preserve"> </w:t>
      </w:r>
      <w:r w:rsidR="007C14A8">
        <w:t>While traveling on this journey</w:t>
      </w:r>
      <w:r w:rsidR="00612485">
        <w:t>,</w:t>
      </w:r>
      <w:r w:rsidR="007C14A8">
        <w:t xml:space="preserve"> connections were made among what was learned in the course work</w:t>
      </w:r>
      <w:r w:rsidR="00612485">
        <w:t xml:space="preserve"> discussed above</w:t>
      </w:r>
      <w:r w:rsidR="007C14A8">
        <w:t>, my role as curriculum facilitator</w:t>
      </w:r>
      <w:r w:rsidR="00612485">
        <w:t xml:space="preserve"> in my professional life</w:t>
      </w:r>
      <w:r w:rsidR="007C14A8">
        <w:t xml:space="preserve">, and my interest in curriculum and instruction. </w:t>
      </w:r>
      <w:r w:rsidR="00A64253" w:rsidRPr="00BB4667">
        <w:t>Knowing</w:t>
      </w:r>
      <w:r w:rsidR="00966CC2" w:rsidRPr="00BB4667">
        <w:t xml:space="preserve"> the i</w:t>
      </w:r>
      <w:r>
        <w:t xml:space="preserve">mportance of making connections </w:t>
      </w:r>
      <w:r w:rsidR="00966CC2" w:rsidRPr="00BB4667">
        <w:t>bet</w:t>
      </w:r>
      <w:r w:rsidR="00A64253" w:rsidRPr="00BB4667">
        <w:t xml:space="preserve">ween theory and practice will help in </w:t>
      </w:r>
      <w:r w:rsidR="00966CC2" w:rsidRPr="00BB4667">
        <w:t>conduct</w:t>
      </w:r>
      <w:r w:rsidR="00A64253" w:rsidRPr="00BB4667">
        <w:t>ing</w:t>
      </w:r>
      <w:r w:rsidR="00966CC2" w:rsidRPr="00BB4667">
        <w:t xml:space="preserve"> meaningful research</w:t>
      </w:r>
      <w:r>
        <w:t xml:space="preserve"> during the dissertation stage</w:t>
      </w:r>
      <w:r w:rsidR="00966CC2" w:rsidRPr="00BB4667">
        <w:t xml:space="preserve">. </w:t>
      </w:r>
    </w:p>
    <w:p w:rsidR="006D3350" w:rsidRPr="00F53007" w:rsidRDefault="00932499" w:rsidP="00F53007">
      <w:pPr>
        <w:pStyle w:val="Heading2"/>
        <w:rPr>
          <w:rStyle w:val="Strong"/>
        </w:rPr>
      </w:pPr>
      <w:bookmarkStart w:id="4" w:name="_Toc291778703"/>
      <w:r w:rsidRPr="00F53007">
        <w:rPr>
          <w:rStyle w:val="Strong"/>
        </w:rPr>
        <w:t xml:space="preserve">Educational </w:t>
      </w:r>
      <w:r w:rsidR="003758F5" w:rsidRPr="00F53007">
        <w:rPr>
          <w:rStyle w:val="Strong"/>
        </w:rPr>
        <w:t>Leadership</w:t>
      </w:r>
      <w:bookmarkEnd w:id="4"/>
    </w:p>
    <w:p w:rsidR="007056CA" w:rsidRDefault="00AD029D" w:rsidP="005437D3">
      <w:pPr>
        <w:spacing w:line="480" w:lineRule="auto"/>
        <w:ind w:firstLine="720"/>
      </w:pPr>
      <w:r>
        <w:t xml:space="preserve">Based on the learning acquired in educational leadership classes, </w:t>
      </w:r>
      <w:r w:rsidR="00AA7B87">
        <w:t xml:space="preserve">I define </w:t>
      </w:r>
      <w:r>
        <w:t>l</w:t>
      </w:r>
      <w:r w:rsidR="00653E6A" w:rsidRPr="00BB4667">
        <w:t xml:space="preserve">eadership </w:t>
      </w:r>
      <w:r w:rsidR="00475FFB">
        <w:t>as</w:t>
      </w:r>
      <w:r w:rsidR="00566B98" w:rsidRPr="00BB4667">
        <w:t xml:space="preserve"> a reciprocal relationship of influence among participants who work collaboratively to </w:t>
      </w:r>
      <w:r w:rsidR="00937EBF">
        <w:t>construct and negotiate meaning</w:t>
      </w:r>
      <w:r w:rsidR="00566B98" w:rsidRPr="00BB4667">
        <w:t>, facilitate learning, and develop shared responsibility for the attainment of the shared purpose</w:t>
      </w:r>
      <w:r w:rsidR="00205780" w:rsidRPr="00BB4667">
        <w:t>.</w:t>
      </w:r>
      <w:r w:rsidR="002D293D" w:rsidRPr="00BB4667">
        <w:t xml:space="preserve"> </w:t>
      </w:r>
      <w:r w:rsidR="00653E6A" w:rsidRPr="00BB4667">
        <w:t>Many</w:t>
      </w:r>
      <w:r w:rsidR="009B1F69" w:rsidRPr="00BB4667">
        <w:t xml:space="preserve"> o</w:t>
      </w:r>
      <w:r w:rsidR="00FD28AC" w:rsidRPr="00BB4667">
        <w:t xml:space="preserve">pportunities to </w:t>
      </w:r>
      <w:r w:rsidR="00653E6A" w:rsidRPr="00BB4667">
        <w:t>clarify exactly what those</w:t>
      </w:r>
      <w:r w:rsidR="009B1F69" w:rsidRPr="00BB4667">
        <w:t xml:space="preserve"> words mean</w:t>
      </w:r>
      <w:r w:rsidR="00653E6A" w:rsidRPr="00BB4667">
        <w:t xml:space="preserve"> have been provided</w:t>
      </w:r>
      <w:r w:rsidR="005D590F">
        <w:t>. During Principles of Leadership I read a lot about leadership. During Administrative Theory I researched post-industrial leadership and the work of Joseph Rost.</w:t>
      </w:r>
      <w:r w:rsidR="00DD6077">
        <w:t xml:space="preserve"> Rost (1991) supported this learning when citing leadership as a </w:t>
      </w:r>
      <w:r w:rsidR="008E7E9F">
        <w:t xml:space="preserve">relationship of influence with leaders and followers influencing each other in an attempt to make change that reflects mutual purposes. Entering the program with strong ideas about the importance of teacher leadership, the coursework and collaborative experiences opened my eyes to the role the administrator plays in developing teacher leadership. </w:t>
      </w:r>
      <w:r w:rsidR="00406851">
        <w:t xml:space="preserve">As a leader one must acquire the knowledge, skills, and understanding necessary to collaborate successfully as the leader moves from being the sole decision maker to involving other stakeholders in decision making (Slater, 2005). </w:t>
      </w:r>
    </w:p>
    <w:p w:rsidR="00C87098" w:rsidRDefault="008853F1" w:rsidP="005437D3">
      <w:pPr>
        <w:spacing w:line="480" w:lineRule="auto"/>
        <w:ind w:firstLine="720"/>
        <w:rPr>
          <w:rStyle w:val="CommentReference"/>
        </w:rPr>
      </w:pPr>
      <w:r w:rsidRPr="00BB4667">
        <w:t xml:space="preserve">Adult and Continuing </w:t>
      </w:r>
      <w:r w:rsidR="006D3350" w:rsidRPr="00BB4667">
        <w:t xml:space="preserve">Education </w:t>
      </w:r>
      <w:r w:rsidR="00BB4667" w:rsidRPr="00BB4667">
        <w:t xml:space="preserve">class provided </w:t>
      </w:r>
      <w:r w:rsidR="0007057A">
        <w:t>an appreciation of the importance</w:t>
      </w:r>
      <w:r w:rsidR="001467B7" w:rsidRPr="00BB4667">
        <w:t xml:space="preserve"> of</w:t>
      </w:r>
      <w:r w:rsidR="00EB6D6F" w:rsidRPr="00BB4667">
        <w:t xml:space="preserve"> creating a climate where people want to </w:t>
      </w:r>
      <w:r w:rsidR="007E2DD0" w:rsidRPr="00BB4667">
        <w:t>collaborate</w:t>
      </w:r>
      <w:r w:rsidR="00593FA3">
        <w:t xml:space="preserve"> (</w:t>
      </w:r>
      <w:r w:rsidR="00593FA3" w:rsidRPr="00EF54F7">
        <w:t>Merriam &amp; Brockett, 2007).</w:t>
      </w:r>
      <w:r w:rsidR="007E2DD0" w:rsidRPr="00BB4667">
        <w:t xml:space="preserve"> </w:t>
      </w:r>
      <w:r w:rsidR="009E3E7A" w:rsidRPr="00BB4667">
        <w:t xml:space="preserve">Institutional Advancement </w:t>
      </w:r>
      <w:r w:rsidR="00BB4667" w:rsidRPr="00BB4667">
        <w:t>provided a</w:t>
      </w:r>
      <w:r w:rsidR="0007057A">
        <w:t xml:space="preserve">n awareness of the importance </w:t>
      </w:r>
      <w:r w:rsidR="00BB4667" w:rsidRPr="00BB4667">
        <w:t xml:space="preserve">of </w:t>
      </w:r>
      <w:r w:rsidR="008D09A7" w:rsidRPr="00BB4667">
        <w:t>advancing</w:t>
      </w:r>
      <w:r w:rsidR="005437D3" w:rsidRPr="00BB4667">
        <w:t xml:space="preserve"> institutional goals</w:t>
      </w:r>
      <w:r w:rsidR="004F6FA8" w:rsidRPr="00BB4667">
        <w:t xml:space="preserve"> by making </w:t>
      </w:r>
      <w:r w:rsidR="009933ED" w:rsidRPr="00BB4667">
        <w:t>connections with people</w:t>
      </w:r>
      <w:r w:rsidR="007E2DD0" w:rsidRPr="00BB4667">
        <w:t xml:space="preserve"> </w:t>
      </w:r>
      <w:r w:rsidR="002D48F5" w:rsidRPr="00BB4667">
        <w:t xml:space="preserve">to develop shared responsibility </w:t>
      </w:r>
      <w:r w:rsidR="00BB5160">
        <w:t>(</w:t>
      </w:r>
      <w:r w:rsidR="002B5A15">
        <w:t>Maxwell</w:t>
      </w:r>
      <w:r w:rsidR="00BB5160">
        <w:t>,</w:t>
      </w:r>
      <w:r w:rsidR="002B5A15">
        <w:t xml:space="preserve"> 2003)</w:t>
      </w:r>
      <w:r w:rsidR="00BB5160">
        <w:t xml:space="preserve"> </w:t>
      </w:r>
      <w:r w:rsidR="007E2DD0" w:rsidRPr="00BB4667">
        <w:t xml:space="preserve">while Politics in Education </w:t>
      </w:r>
      <w:r w:rsidR="00BB4667" w:rsidRPr="00BB4667">
        <w:t xml:space="preserve">provided </w:t>
      </w:r>
      <w:r w:rsidR="0007057A">
        <w:t xml:space="preserve">insight into the role </w:t>
      </w:r>
      <w:r w:rsidR="007E2DD0" w:rsidRPr="00BB4667">
        <w:t xml:space="preserve">political </w:t>
      </w:r>
      <w:r w:rsidR="00AC6348" w:rsidRPr="00BB4667">
        <w:t xml:space="preserve">power structures play in the </w:t>
      </w:r>
      <w:r w:rsidR="002D48F5" w:rsidRPr="00BB4667">
        <w:t>development of a reciprocal relationship of influence</w:t>
      </w:r>
      <w:r w:rsidR="00593FA3">
        <w:t xml:space="preserve"> (Spring, 2005)</w:t>
      </w:r>
      <w:r w:rsidR="007E2DD0" w:rsidRPr="00BB4667">
        <w:t>.</w:t>
      </w:r>
      <w:r w:rsidR="008D09A7" w:rsidRPr="00BB4667">
        <w:t xml:space="preserve"> </w:t>
      </w:r>
      <w:r w:rsidR="00042F5D" w:rsidRPr="00BB4667">
        <w:t xml:space="preserve">Through class readings and discussions, </w:t>
      </w:r>
      <w:r w:rsidR="00157A2F" w:rsidRPr="00BB4667">
        <w:t>Ethical Theories</w:t>
      </w:r>
      <w:r w:rsidR="005437D3" w:rsidRPr="00BB4667">
        <w:t xml:space="preserve"> </w:t>
      </w:r>
      <w:r w:rsidR="00B02A32">
        <w:t>and Administrative Theory</w:t>
      </w:r>
      <w:r w:rsidR="008D09A7" w:rsidRPr="00BB4667">
        <w:t xml:space="preserve"> </w:t>
      </w:r>
      <w:r w:rsidR="00BB4667" w:rsidRPr="00BB4667">
        <w:t>provided a deeper</w:t>
      </w:r>
      <w:r w:rsidR="005437D3" w:rsidRPr="00BB4667">
        <w:t xml:space="preserve"> understanding </w:t>
      </w:r>
      <w:r w:rsidR="008D09A7" w:rsidRPr="00BB4667">
        <w:t>of the importance of critical reading and critical thinking</w:t>
      </w:r>
      <w:r w:rsidR="00A43ACE" w:rsidRPr="00BB4667">
        <w:t xml:space="preserve">. </w:t>
      </w:r>
      <w:r w:rsidR="00FF66D1" w:rsidRPr="00BB4667">
        <w:t xml:space="preserve">Macedo’s </w:t>
      </w:r>
      <w:r w:rsidR="002D0C66" w:rsidRPr="00BB4667">
        <w:t xml:space="preserve">(1993) </w:t>
      </w:r>
      <w:r w:rsidR="004D1890" w:rsidRPr="00BB4667">
        <w:t>“</w:t>
      </w:r>
      <w:r w:rsidR="00A43ACE" w:rsidRPr="00BB4667">
        <w:t>Literacy for Stupid</w:t>
      </w:r>
      <w:r w:rsidR="00E259AB">
        <w:t>i</w:t>
      </w:r>
      <w:r w:rsidR="00A43ACE" w:rsidRPr="00BB4667">
        <w:t>fication</w:t>
      </w:r>
      <w:r w:rsidR="00377C7A" w:rsidRPr="00BB4667">
        <w:t>: The Pedagogy of Big Lies</w:t>
      </w:r>
      <w:r w:rsidR="004D1890" w:rsidRPr="00BB4667">
        <w:t>”</w:t>
      </w:r>
      <w:r w:rsidR="00745FD4" w:rsidRPr="00BB4667">
        <w:t xml:space="preserve"> </w:t>
      </w:r>
      <w:r w:rsidR="00BB4667" w:rsidRPr="00BB4667">
        <w:t xml:space="preserve">aided in the depth of </w:t>
      </w:r>
      <w:r w:rsidR="00BB4667" w:rsidRPr="009A3CC1">
        <w:t xml:space="preserve">understanding </w:t>
      </w:r>
      <w:r w:rsidR="00377C7A" w:rsidRPr="009A3CC1">
        <w:t xml:space="preserve">because </w:t>
      </w:r>
      <w:r w:rsidR="00430806" w:rsidRPr="009A3CC1">
        <w:t>of its emphasis on critical reading and critical thinking</w:t>
      </w:r>
      <w:r w:rsidR="00BF7B72" w:rsidRPr="009A3CC1">
        <w:t>.</w:t>
      </w:r>
      <w:r w:rsidR="00C87098">
        <w:t xml:space="preserve"> </w:t>
      </w:r>
      <w:r w:rsidR="00B02A32">
        <w:t xml:space="preserve">As </w:t>
      </w:r>
      <w:r w:rsidR="00C87098">
        <w:t>Macedo</w:t>
      </w:r>
      <w:r w:rsidR="00B02A32">
        <w:t xml:space="preserve"> indicated, </w:t>
      </w:r>
      <w:r w:rsidR="00C87098">
        <w:t>without the ability to read critically, one is subject to manipulation because of an inability to see the whole truth as well as the reasons and links behind the truth.</w:t>
      </w:r>
      <w:r w:rsidR="00297058" w:rsidRPr="009A3CC1">
        <w:t xml:space="preserve"> </w:t>
      </w:r>
    </w:p>
    <w:p w:rsidR="006D3350" w:rsidRPr="009A3CC1" w:rsidRDefault="00BF7B72" w:rsidP="005437D3">
      <w:pPr>
        <w:spacing w:line="480" w:lineRule="auto"/>
        <w:ind w:firstLine="720"/>
      </w:pPr>
      <w:r w:rsidRPr="009A3CC1">
        <w:t>Although all of the</w:t>
      </w:r>
      <w:r w:rsidR="001119C4" w:rsidRPr="009A3CC1">
        <w:t>se lesso</w:t>
      </w:r>
      <w:r w:rsidR="00BB4667" w:rsidRPr="009A3CC1">
        <w:t>ns were valuable in deepening my</w:t>
      </w:r>
      <w:r w:rsidR="001119C4" w:rsidRPr="009A3CC1">
        <w:t xml:space="preserve"> understanding of educational leadership</w:t>
      </w:r>
      <w:r w:rsidR="00142BC8" w:rsidRPr="009A3CC1">
        <w:t xml:space="preserve"> </w:t>
      </w:r>
      <w:r w:rsidR="00BB4667" w:rsidRPr="009A3CC1">
        <w:t>and will be of value i</w:t>
      </w:r>
      <w:r w:rsidR="00142BC8" w:rsidRPr="009A3CC1">
        <w:t>n the dissertation stage of this journey</w:t>
      </w:r>
      <w:r w:rsidR="001119C4" w:rsidRPr="009A3CC1">
        <w:t>,</w:t>
      </w:r>
      <w:r w:rsidR="00BB4667" w:rsidRPr="009A3CC1">
        <w:t xml:space="preserve"> the lesson </w:t>
      </w:r>
      <w:r w:rsidRPr="009A3CC1">
        <w:t>that will b</w:t>
      </w:r>
      <w:r w:rsidR="00BB4667" w:rsidRPr="009A3CC1">
        <w:t xml:space="preserve">e of most value </w:t>
      </w:r>
      <w:r w:rsidR="00E16343" w:rsidRPr="009A3CC1">
        <w:t xml:space="preserve">is the one </w:t>
      </w:r>
      <w:r w:rsidR="00BB4667" w:rsidRPr="009A3CC1">
        <w:t xml:space="preserve">addressing the </w:t>
      </w:r>
      <w:r w:rsidR="00931C16" w:rsidRPr="009A3CC1">
        <w:t xml:space="preserve">importance of </w:t>
      </w:r>
      <w:r w:rsidR="00E16343" w:rsidRPr="009A3CC1">
        <w:t>critical reading and critical thinking</w:t>
      </w:r>
      <w:r w:rsidR="00A43ACE" w:rsidRPr="009A3CC1">
        <w:t>.</w:t>
      </w:r>
      <w:r w:rsidR="0073279E">
        <w:t xml:space="preserve"> It will be </w:t>
      </w:r>
      <w:r w:rsidR="00B02A32">
        <w:t xml:space="preserve">essential </w:t>
      </w:r>
      <w:r w:rsidR="0073279E">
        <w:t xml:space="preserve">to read and think critically during </w:t>
      </w:r>
      <w:r w:rsidR="00B02A32">
        <w:t>all aspects of the dissertation process: developing a problem statement, reviewing the literature, identifying methods, and interpreting findings.</w:t>
      </w:r>
      <w:r w:rsidR="0073279E">
        <w:t xml:space="preserve"> </w:t>
      </w:r>
    </w:p>
    <w:p w:rsidR="003758F5" w:rsidRPr="009A3CC1" w:rsidRDefault="003758F5" w:rsidP="00F53007">
      <w:pPr>
        <w:pStyle w:val="Heading2"/>
      </w:pPr>
      <w:bookmarkStart w:id="5" w:name="_Toc291778704"/>
      <w:r w:rsidRPr="009A3CC1">
        <w:t>Research and Support</w:t>
      </w:r>
      <w:bookmarkEnd w:id="5"/>
    </w:p>
    <w:p w:rsidR="0076184C" w:rsidRPr="009A3CC1" w:rsidRDefault="000F1F09" w:rsidP="003758F5">
      <w:pPr>
        <w:spacing w:line="480" w:lineRule="auto"/>
        <w:ind w:firstLine="720"/>
      </w:pPr>
      <w:r w:rsidRPr="009A3CC1">
        <w:t>During the research and support phase</w:t>
      </w:r>
      <w:r w:rsidR="00BB4667" w:rsidRPr="009A3CC1">
        <w:t xml:space="preserve"> of the</w:t>
      </w:r>
      <w:r w:rsidR="0076184C" w:rsidRPr="009A3CC1">
        <w:t xml:space="preserve"> doctoral journey, </w:t>
      </w:r>
      <w:r w:rsidR="00B907BB" w:rsidRPr="009A3CC1">
        <w:t>many</w:t>
      </w:r>
      <w:r w:rsidR="002730BC" w:rsidRPr="009A3CC1">
        <w:t xml:space="preserve"> valuable</w:t>
      </w:r>
      <w:r w:rsidR="00B907BB" w:rsidRPr="009A3CC1">
        <w:t xml:space="preserve"> lessons</w:t>
      </w:r>
      <w:r w:rsidR="00BB4667" w:rsidRPr="009A3CC1">
        <w:t xml:space="preserve"> were learned</w:t>
      </w:r>
      <w:r w:rsidR="00E91B82" w:rsidRPr="009A3CC1">
        <w:t xml:space="preserve">. </w:t>
      </w:r>
      <w:r w:rsidR="00715DE9">
        <w:t>I acquired a</w:t>
      </w:r>
      <w:r w:rsidR="00292A05" w:rsidRPr="009A3CC1">
        <w:t xml:space="preserve"> deeper</w:t>
      </w:r>
      <w:r w:rsidR="002730BC" w:rsidRPr="009A3CC1">
        <w:t xml:space="preserve"> understanding of the </w:t>
      </w:r>
      <w:r w:rsidR="00811FF1">
        <w:t>Institutional</w:t>
      </w:r>
      <w:r w:rsidR="002730BC" w:rsidRPr="009A3CC1">
        <w:t xml:space="preserve"> Review Board process</w:t>
      </w:r>
      <w:r w:rsidR="00811FF1">
        <w:t xml:space="preserve">, </w:t>
      </w:r>
      <w:r w:rsidR="00883373" w:rsidRPr="009A3CC1">
        <w:t>the qualitative research process</w:t>
      </w:r>
      <w:r w:rsidR="00811FF1">
        <w:t>,</w:t>
      </w:r>
      <w:r w:rsidR="00292A05" w:rsidRPr="009A3CC1">
        <w:t xml:space="preserve"> </w:t>
      </w:r>
      <w:r w:rsidR="0007057A">
        <w:t xml:space="preserve">and </w:t>
      </w:r>
      <w:r w:rsidR="00883373" w:rsidRPr="009A3CC1">
        <w:t xml:space="preserve">how to develop and conduct a survey as well as input the data </w:t>
      </w:r>
      <w:r w:rsidR="0076184C" w:rsidRPr="009A3CC1">
        <w:t xml:space="preserve">obtained </w:t>
      </w:r>
      <w:r w:rsidR="00883373" w:rsidRPr="009A3CC1">
        <w:t>into SPSS or PASW.</w:t>
      </w:r>
      <w:r w:rsidR="00BB4667" w:rsidRPr="009A3CC1">
        <w:t xml:space="preserve"> These lessons will help </w:t>
      </w:r>
      <w:r w:rsidR="00292A05" w:rsidRPr="009A3CC1">
        <w:t>in</w:t>
      </w:r>
      <w:r w:rsidR="00F437AB" w:rsidRPr="009A3CC1">
        <w:t xml:space="preserve"> the dissertation stage of this journey.</w:t>
      </w:r>
      <w:r w:rsidR="00883373" w:rsidRPr="009A3CC1">
        <w:t xml:space="preserve"> </w:t>
      </w:r>
    </w:p>
    <w:p w:rsidR="00E91B82" w:rsidRPr="009A3CC1" w:rsidRDefault="00E91B82" w:rsidP="003758F5">
      <w:pPr>
        <w:spacing w:line="480" w:lineRule="auto"/>
        <w:ind w:firstLine="720"/>
      </w:pPr>
      <w:r w:rsidRPr="009A3CC1">
        <w:t xml:space="preserve">Beginning with </w:t>
      </w:r>
      <w:r w:rsidR="00811FF1">
        <w:t>Survey</w:t>
      </w:r>
      <w:r w:rsidRPr="009A3CC1">
        <w:t xml:space="preserve"> Research Desi</w:t>
      </w:r>
      <w:r w:rsidR="00CA3CAC" w:rsidRPr="009A3CC1">
        <w:t>g</w:t>
      </w:r>
      <w:r w:rsidR="00292A05" w:rsidRPr="009A3CC1">
        <w:t xml:space="preserve">n in Education, </w:t>
      </w:r>
      <w:r w:rsidR="005D590F">
        <w:t xml:space="preserve">I experienced </w:t>
      </w:r>
      <w:r w:rsidR="00CA3CAC" w:rsidRPr="009A3CC1">
        <w:t>the online In</w:t>
      </w:r>
      <w:r w:rsidR="00811FF1">
        <w:t>stitutional</w:t>
      </w:r>
      <w:r w:rsidR="00CA3CAC" w:rsidRPr="009A3CC1">
        <w:t xml:space="preserve"> Review Board process unde</w:t>
      </w:r>
      <w:r w:rsidR="00811FF1">
        <w:t xml:space="preserve">r Dr. Ron Childress’ guidance </w:t>
      </w:r>
      <w:r w:rsidR="00CA3CAC" w:rsidRPr="009A3CC1">
        <w:t xml:space="preserve">and </w:t>
      </w:r>
      <w:r w:rsidR="00292A05" w:rsidRPr="009A3CC1">
        <w:t xml:space="preserve">the knowledge gained </w:t>
      </w:r>
      <w:r w:rsidR="00CA3CAC" w:rsidRPr="009A3CC1">
        <w:t>was immedia</w:t>
      </w:r>
      <w:r w:rsidR="00292A05" w:rsidRPr="009A3CC1">
        <w:t>tely applied</w:t>
      </w:r>
      <w:r w:rsidR="00CA3CAC" w:rsidRPr="009A3CC1">
        <w:t xml:space="preserve"> by helping a classmate through the I</w:t>
      </w:r>
      <w:r w:rsidR="00260BF7" w:rsidRPr="009A3CC1">
        <w:t>n</w:t>
      </w:r>
      <w:r w:rsidR="00811FF1">
        <w:t>stitutional</w:t>
      </w:r>
      <w:r w:rsidR="00260BF7" w:rsidRPr="009A3CC1">
        <w:t xml:space="preserve"> Review Board</w:t>
      </w:r>
      <w:r w:rsidR="00CA3CAC" w:rsidRPr="009A3CC1">
        <w:t xml:space="preserve"> process during </w:t>
      </w:r>
      <w:r w:rsidR="00D27B93" w:rsidRPr="009A3CC1">
        <w:t xml:space="preserve">Qualitative Research in Education. </w:t>
      </w:r>
      <w:r w:rsidR="00292A05" w:rsidRPr="009A3CC1">
        <w:t>An</w:t>
      </w:r>
      <w:r w:rsidR="00D27B93" w:rsidRPr="009A3CC1">
        <w:t xml:space="preserve"> opportuni</w:t>
      </w:r>
      <w:r w:rsidR="00292A05" w:rsidRPr="009A3CC1">
        <w:t>ty for independent practice emerged</w:t>
      </w:r>
      <w:r w:rsidR="00D27B93" w:rsidRPr="009A3CC1">
        <w:t xml:space="preserve"> when Dr. </w:t>
      </w:r>
      <w:r w:rsidR="00811FF1">
        <w:t xml:space="preserve">Cal </w:t>
      </w:r>
      <w:r w:rsidR="00D27B93" w:rsidRPr="009A3CC1">
        <w:t xml:space="preserve">Meyer, Kristy East, and I </w:t>
      </w:r>
      <w:r w:rsidR="00D35788" w:rsidRPr="009A3CC1">
        <w:t>collaborated on developing and administering the Graduate School of Education and Professional Development Survey.</w:t>
      </w:r>
      <w:r w:rsidR="005D590F">
        <w:t xml:space="preserve"> The purpose of this survey was to collect data about the satisfaction level of graduate students with the bookstore, the Office of Graduate Records and Admissions, the library, and other student services at Marshall University’s Graduate School of Education and Professional Development.</w:t>
      </w:r>
    </w:p>
    <w:p w:rsidR="005E5382" w:rsidRPr="009A3CC1" w:rsidRDefault="005E5382" w:rsidP="003758F5">
      <w:pPr>
        <w:spacing w:line="480" w:lineRule="auto"/>
        <w:ind w:firstLine="720"/>
      </w:pPr>
      <w:r w:rsidRPr="009A3CC1">
        <w:t>Again</w:t>
      </w:r>
      <w:r w:rsidR="0047346A" w:rsidRPr="009A3CC1">
        <w:t>,</w:t>
      </w:r>
      <w:r w:rsidRPr="009A3CC1">
        <w:t xml:space="preserve"> with guidance from Dr. Childress and Dr. </w:t>
      </w:r>
      <w:r w:rsidR="00811FF1">
        <w:t xml:space="preserve">Nega </w:t>
      </w:r>
      <w:r w:rsidRPr="009A3CC1">
        <w:t>Debela,</w:t>
      </w:r>
      <w:r w:rsidR="005D590F">
        <w:t xml:space="preserve"> I learned </w:t>
      </w:r>
      <w:r w:rsidRPr="009A3CC1">
        <w:t xml:space="preserve">the value of </w:t>
      </w:r>
      <w:r w:rsidR="0037779F">
        <w:t xml:space="preserve">mixed methods. </w:t>
      </w:r>
      <w:r w:rsidR="005D590F">
        <w:t>I experienced h</w:t>
      </w:r>
      <w:r w:rsidR="0037779F">
        <w:t>ow q</w:t>
      </w:r>
      <w:r w:rsidRPr="009A3CC1">
        <w:t>ualitative research methods</w:t>
      </w:r>
      <w:r w:rsidR="009E2C1C" w:rsidRPr="009A3CC1">
        <w:t xml:space="preserve"> </w:t>
      </w:r>
      <w:r w:rsidR="0037779F">
        <w:t>c</w:t>
      </w:r>
      <w:r w:rsidR="00EA2F66" w:rsidRPr="009A3CC1">
        <w:t>an</w:t>
      </w:r>
      <w:r w:rsidR="0047346A" w:rsidRPr="009A3CC1">
        <w:t xml:space="preserve"> be used to expand on </w:t>
      </w:r>
      <w:r w:rsidR="003C70ED" w:rsidRPr="009A3CC1">
        <w:t>quantitative data</w:t>
      </w:r>
      <w:r w:rsidR="00292A05" w:rsidRPr="009A3CC1">
        <w:t xml:space="preserve"> </w:t>
      </w:r>
      <w:r w:rsidR="0037779F">
        <w:t>when doing the research projects for these classes</w:t>
      </w:r>
      <w:r w:rsidR="0047346A" w:rsidRPr="009A3CC1">
        <w:t>.</w:t>
      </w:r>
      <w:r w:rsidR="009E2C1C" w:rsidRPr="009A3CC1">
        <w:t xml:space="preserve"> </w:t>
      </w:r>
      <w:r w:rsidR="00D6110F" w:rsidRPr="009A3CC1">
        <w:t xml:space="preserve">Although understanding the connections between the numbers and what they meant </w:t>
      </w:r>
      <w:r w:rsidR="00292A05" w:rsidRPr="009A3CC1">
        <w:t xml:space="preserve">began </w:t>
      </w:r>
      <w:r w:rsidR="00D6110F" w:rsidRPr="009A3CC1">
        <w:t xml:space="preserve">in Dr. Edna Meisel’s Statistical Methods class, </w:t>
      </w:r>
      <w:r w:rsidR="009E2C1C" w:rsidRPr="009A3CC1">
        <w:t xml:space="preserve">mixing </w:t>
      </w:r>
      <w:r w:rsidR="003602F9" w:rsidRPr="009A3CC1">
        <w:t xml:space="preserve">qualitative and </w:t>
      </w:r>
      <w:r w:rsidR="00292A05" w:rsidRPr="009A3CC1">
        <w:t xml:space="preserve">quantitative methods helped </w:t>
      </w:r>
      <w:r w:rsidR="005D590F">
        <w:t xml:space="preserve">me </w:t>
      </w:r>
      <w:r w:rsidR="00292A05" w:rsidRPr="009A3CC1">
        <w:t>develop</w:t>
      </w:r>
      <w:r w:rsidR="003602F9" w:rsidRPr="009A3CC1">
        <w:t xml:space="preserve"> a more complete understanding of the information</w:t>
      </w:r>
      <w:r w:rsidR="009E2C1C" w:rsidRPr="009A3CC1">
        <w:t>.</w:t>
      </w:r>
      <w:r w:rsidR="00F37868" w:rsidRPr="009A3CC1">
        <w:t xml:space="preserve"> </w:t>
      </w:r>
    </w:p>
    <w:p w:rsidR="00F27064" w:rsidRPr="009A3CC1" w:rsidRDefault="00EA2F66" w:rsidP="005437D3">
      <w:pPr>
        <w:spacing w:line="480" w:lineRule="auto"/>
        <w:ind w:firstLine="720"/>
      </w:pPr>
      <w:r w:rsidRPr="009A3CC1">
        <w:t>In addition to lea</w:t>
      </w:r>
      <w:r w:rsidR="00811FF1">
        <w:t>r</w:t>
      </w:r>
      <w:r w:rsidRPr="009A3CC1">
        <w:t xml:space="preserve">ning how to develop and conduct a survey, Dr. Childress guided me through </w:t>
      </w:r>
      <w:r w:rsidR="00F27064" w:rsidRPr="009A3CC1">
        <w:t>inputting data</w:t>
      </w:r>
      <w:r w:rsidRPr="009A3CC1">
        <w:t xml:space="preserve"> </w:t>
      </w:r>
      <w:r w:rsidR="00773FA9" w:rsidRPr="009A3CC1">
        <w:t>in</w:t>
      </w:r>
      <w:r w:rsidR="0037779F">
        <w:t>to</w:t>
      </w:r>
      <w:r w:rsidR="00773FA9" w:rsidRPr="009A3CC1">
        <w:t xml:space="preserve"> SPSS from a remote location</w:t>
      </w:r>
      <w:r w:rsidR="00292A05" w:rsidRPr="009A3CC1">
        <w:t xml:space="preserve">. Still needing to </w:t>
      </w:r>
      <w:r w:rsidR="00773FA9" w:rsidRPr="009A3CC1">
        <w:t xml:space="preserve">learn about which reports </w:t>
      </w:r>
      <w:r w:rsidR="00292A05" w:rsidRPr="009A3CC1">
        <w:t>to run to get the information needed,</w:t>
      </w:r>
      <w:r w:rsidR="00773FA9" w:rsidRPr="009A3CC1">
        <w:t xml:space="preserve"> </w:t>
      </w:r>
      <w:r w:rsidR="00706C47" w:rsidRPr="009A3CC1">
        <w:t>Computer Analysis</w:t>
      </w:r>
      <w:r w:rsidR="005437D3" w:rsidRPr="009A3CC1">
        <w:t xml:space="preserve"> </w:t>
      </w:r>
      <w:r w:rsidR="00292A05" w:rsidRPr="009A3CC1">
        <w:t xml:space="preserve">provided the </w:t>
      </w:r>
      <w:r w:rsidR="00260BF7" w:rsidRPr="009A3CC1">
        <w:t xml:space="preserve">information </w:t>
      </w:r>
      <w:r w:rsidR="00292A05" w:rsidRPr="009A3CC1">
        <w:t>and additional practice inputting</w:t>
      </w:r>
      <w:r w:rsidR="0002613C" w:rsidRPr="009A3CC1">
        <w:t xml:space="preserve"> data in</w:t>
      </w:r>
      <w:r w:rsidR="0037779F">
        <w:t>to</w:t>
      </w:r>
      <w:r w:rsidR="0002613C" w:rsidRPr="009A3CC1">
        <w:t xml:space="preserve"> PASW</w:t>
      </w:r>
      <w:r w:rsidR="00260BF7" w:rsidRPr="009A3CC1">
        <w:t>, run</w:t>
      </w:r>
      <w:r w:rsidR="00292A05" w:rsidRPr="009A3CC1">
        <w:t>ning</w:t>
      </w:r>
      <w:r w:rsidR="00260BF7" w:rsidRPr="009A3CC1">
        <w:t xml:space="preserve"> </w:t>
      </w:r>
      <w:r w:rsidR="00292A05" w:rsidRPr="009A3CC1">
        <w:t>different reports, and discussing</w:t>
      </w:r>
      <w:r w:rsidR="00260BF7" w:rsidRPr="009A3CC1">
        <w:t xml:space="preserve"> what the data </w:t>
      </w:r>
      <w:r w:rsidR="0002613C" w:rsidRPr="009A3CC1">
        <w:t>meant</w:t>
      </w:r>
      <w:r w:rsidR="00F27064" w:rsidRPr="009A3CC1">
        <w:t>.</w:t>
      </w:r>
      <w:r w:rsidR="00BB607C" w:rsidRPr="009A3CC1">
        <w:t xml:space="preserve"> </w:t>
      </w:r>
      <w:r w:rsidR="00292A05" w:rsidRPr="009A3CC1">
        <w:t xml:space="preserve">These opportunities helped deepen </w:t>
      </w:r>
      <w:r w:rsidR="005D590F">
        <w:t xml:space="preserve">my </w:t>
      </w:r>
      <w:r w:rsidR="00BB607C" w:rsidRPr="009A3CC1">
        <w:t xml:space="preserve">connections between the </w:t>
      </w:r>
      <w:r w:rsidR="00811FF1">
        <w:t>statistics</w:t>
      </w:r>
      <w:r w:rsidR="00BB607C" w:rsidRPr="009A3CC1">
        <w:t xml:space="preserve"> and </w:t>
      </w:r>
      <w:r w:rsidR="00811FF1">
        <w:t>finding meaning</w:t>
      </w:r>
      <w:r w:rsidR="00BB607C" w:rsidRPr="009A3CC1">
        <w:t>.</w:t>
      </w:r>
    </w:p>
    <w:p w:rsidR="00425C11" w:rsidRDefault="00F437AB" w:rsidP="005D590F">
      <w:pPr>
        <w:spacing w:line="480" w:lineRule="auto"/>
        <w:ind w:firstLine="720"/>
      </w:pPr>
      <w:r w:rsidRPr="009A3CC1">
        <w:t>Being able to navigate the online I</w:t>
      </w:r>
      <w:r w:rsidR="00811FF1">
        <w:t>nstitutional</w:t>
      </w:r>
      <w:r w:rsidRPr="009A3CC1">
        <w:t xml:space="preserve"> Review Board process</w:t>
      </w:r>
      <w:r w:rsidR="003C70ED" w:rsidRPr="009A3CC1">
        <w:t xml:space="preserve">, </w:t>
      </w:r>
      <w:r w:rsidR="002634AA" w:rsidRPr="009A3CC1">
        <w:t xml:space="preserve">having knowledge of both qualitative and quantitative research methods, and </w:t>
      </w:r>
      <w:r w:rsidR="004A5EB7" w:rsidRPr="009A3CC1">
        <w:t>being able to i</w:t>
      </w:r>
      <w:r w:rsidR="003407AE">
        <w:t>nput data into SPSS and PASW</w:t>
      </w:r>
      <w:r w:rsidR="00292A05" w:rsidRPr="009A3CC1">
        <w:t xml:space="preserve"> as well as</w:t>
      </w:r>
      <w:r w:rsidR="004A5EB7" w:rsidRPr="009A3CC1">
        <w:t xml:space="preserve"> analyze it</w:t>
      </w:r>
      <w:r w:rsidR="002634AA" w:rsidRPr="009A3CC1">
        <w:t xml:space="preserve"> will be valuable </w:t>
      </w:r>
      <w:r w:rsidR="0007057A">
        <w:t xml:space="preserve">knowledge </w:t>
      </w:r>
      <w:r w:rsidR="00292A05" w:rsidRPr="009A3CC1">
        <w:t>in</w:t>
      </w:r>
      <w:r w:rsidR="002634AA" w:rsidRPr="009A3CC1">
        <w:t xml:space="preserve"> the dis</w:t>
      </w:r>
      <w:r w:rsidR="004A5EB7" w:rsidRPr="009A3CC1">
        <w:t>sertation stage of this journey.</w:t>
      </w:r>
      <w:r w:rsidR="005D590F">
        <w:t xml:space="preserve"> </w:t>
      </w:r>
      <w:r w:rsidR="00EF4831">
        <w:t xml:space="preserve">As a result of the coursework and portfolio opportunities provided, the knowledge base </w:t>
      </w:r>
      <w:r w:rsidR="00FA7CFA">
        <w:t>and research skills have</w:t>
      </w:r>
      <w:r w:rsidR="00EF4831">
        <w:t xml:space="preserve"> been developed to </w:t>
      </w:r>
      <w:r w:rsidR="00425C11">
        <w:t>design and conduct</w:t>
      </w:r>
      <w:r w:rsidR="00EF4831">
        <w:t xml:space="preserve"> a</w:t>
      </w:r>
      <w:r w:rsidR="00425C11">
        <w:t>n independent research project that will add to the current knowledge base</w:t>
      </w:r>
      <w:r w:rsidR="00EF4831">
        <w:t xml:space="preserve">. </w:t>
      </w:r>
      <w:r w:rsidR="0037779F">
        <w:t xml:space="preserve">A problem </w:t>
      </w:r>
      <w:r w:rsidR="0074261D">
        <w:t>grounded in a synthesis of the literature</w:t>
      </w:r>
      <w:r w:rsidR="0037779F">
        <w:t xml:space="preserve"> will be identified</w:t>
      </w:r>
      <w:r w:rsidR="007464A3">
        <w:t xml:space="preserve">, such as </w:t>
      </w:r>
      <w:r w:rsidR="001A650D">
        <w:t>investigating how often students are thinking critically about what they are reading</w:t>
      </w:r>
      <w:r w:rsidR="00366C6B">
        <w:t>. A</w:t>
      </w:r>
      <w:r w:rsidR="0074261D">
        <w:t>ppropriate research questions w</w:t>
      </w:r>
      <w:r w:rsidR="0037779F">
        <w:t>ill be d</w:t>
      </w:r>
      <w:r w:rsidR="0074261D">
        <w:t>eveloped</w:t>
      </w:r>
      <w:r w:rsidR="00366C6B">
        <w:t>,</w:t>
      </w:r>
      <w:r w:rsidR="0074261D">
        <w:t xml:space="preserve"> and variables </w:t>
      </w:r>
      <w:r w:rsidR="0037779F">
        <w:t xml:space="preserve">will be </w:t>
      </w:r>
      <w:r w:rsidR="0074261D">
        <w:t xml:space="preserve">identified before </w:t>
      </w:r>
      <w:r w:rsidR="00B02A32">
        <w:t xml:space="preserve">determining </w:t>
      </w:r>
      <w:r w:rsidR="0074261D">
        <w:t>whether the appropri</w:t>
      </w:r>
      <w:r w:rsidR="0037779F">
        <w:t>ate research design method will</w:t>
      </w:r>
      <w:r w:rsidR="0074261D">
        <w:t xml:space="preserve"> be quantitative, qualitative, or mix</w:t>
      </w:r>
      <w:r w:rsidR="0037779F">
        <w:t>ed methods. Once the research i</w:t>
      </w:r>
      <w:r w:rsidR="003264F0">
        <w:t xml:space="preserve">s conducted </w:t>
      </w:r>
      <w:r w:rsidR="0037779F">
        <w:t>the results will be</w:t>
      </w:r>
      <w:r w:rsidR="0074261D">
        <w:t xml:space="preserve"> </w:t>
      </w:r>
      <w:r w:rsidR="001A650D">
        <w:t>interpreted and shared</w:t>
      </w:r>
      <w:r w:rsidR="003264F0">
        <w:t>.</w:t>
      </w:r>
    </w:p>
    <w:p w:rsidR="003758F5" w:rsidRPr="003758F5" w:rsidRDefault="003758F5" w:rsidP="00F53007">
      <w:pPr>
        <w:pStyle w:val="Heading2"/>
      </w:pPr>
      <w:bookmarkStart w:id="6" w:name="_Toc291778705"/>
      <w:r>
        <w:t>Doctoral Seminars</w:t>
      </w:r>
      <w:bookmarkEnd w:id="6"/>
    </w:p>
    <w:p w:rsidR="00214CE2" w:rsidRDefault="00AD7BFC" w:rsidP="00214CE2">
      <w:pPr>
        <w:spacing w:line="480" w:lineRule="auto"/>
      </w:pPr>
      <w:r>
        <w:tab/>
      </w:r>
      <w:r w:rsidR="00AE495D">
        <w:t xml:space="preserve">The Doctoral Seminars each semester deepened my understanding of what to expect as a doctoral student progressing through the process. These seminars </w:t>
      </w:r>
      <w:r w:rsidR="00241D7B">
        <w:t xml:space="preserve">facilitated making </w:t>
      </w:r>
      <w:r w:rsidR="00AE495D">
        <w:t>connections with other doctoral students and faculty.</w:t>
      </w:r>
      <w:r w:rsidR="00C87173">
        <w:t xml:space="preserve"> During </w:t>
      </w:r>
      <w:r w:rsidR="00543C13">
        <w:t>each doctoral seminar guidance was provided relative to where one was on the doctoral journey from choo</w:t>
      </w:r>
      <w:r w:rsidR="00C87173">
        <w:t>sin</w:t>
      </w:r>
      <w:r w:rsidR="004C5A45">
        <w:t>g a chair</w:t>
      </w:r>
      <w:r w:rsidR="00543C13">
        <w:t xml:space="preserve"> to choosing the regalia for graduation.</w:t>
      </w:r>
      <w:r w:rsidR="00B422B1">
        <w:t xml:space="preserve"> </w:t>
      </w:r>
      <w:r w:rsidR="007464A3">
        <w:t>My p</w:t>
      </w:r>
      <w:r w:rsidR="00241D7B" w:rsidRPr="00241D7B">
        <w:t xml:space="preserve">articipation on a panel that discussed delivering presentations during the </w:t>
      </w:r>
      <w:r w:rsidR="001A650D">
        <w:t>S</w:t>
      </w:r>
      <w:r w:rsidR="001A650D" w:rsidRPr="00241D7B">
        <w:t>pring</w:t>
      </w:r>
      <w:r w:rsidR="00241D7B" w:rsidRPr="00241D7B">
        <w:t xml:space="preserve"> 2009 seminar p</w:t>
      </w:r>
      <w:r w:rsidR="00B422B1" w:rsidRPr="00241D7B">
        <w:t>rovided the opportunity to share information and experiences with other doctoral students</w:t>
      </w:r>
      <w:r w:rsidR="007464A3">
        <w:t>. Tina Lou Edwards and I m</w:t>
      </w:r>
      <w:r w:rsidR="00241D7B" w:rsidRPr="00241D7B">
        <w:t>ann</w:t>
      </w:r>
      <w:r w:rsidR="007464A3">
        <w:t>ed</w:t>
      </w:r>
      <w:r w:rsidR="00241D7B" w:rsidRPr="00241D7B">
        <w:t xml:space="preserve"> </w:t>
      </w:r>
      <w:r w:rsidR="00FE7B62" w:rsidRPr="00241D7B">
        <w:t>a</w:t>
      </w:r>
      <w:r w:rsidR="00030A7F" w:rsidRPr="00241D7B">
        <w:t xml:space="preserve"> </w:t>
      </w:r>
      <w:r w:rsidR="00DA38B0" w:rsidRPr="00241D7B">
        <w:t xml:space="preserve">learning center </w:t>
      </w:r>
      <w:r w:rsidR="00241D7B" w:rsidRPr="00241D7B">
        <w:t>that shared</w:t>
      </w:r>
      <w:r w:rsidR="00030A7F" w:rsidRPr="00241D7B">
        <w:t xml:space="preserve"> information about the portfolio paper</w:t>
      </w:r>
      <w:r w:rsidR="00FE7B62" w:rsidRPr="00241D7B">
        <w:t xml:space="preserve"> during </w:t>
      </w:r>
      <w:r w:rsidR="00D16EA3" w:rsidRPr="00241D7B">
        <w:t xml:space="preserve">the </w:t>
      </w:r>
      <w:r w:rsidR="001A650D">
        <w:t>F</w:t>
      </w:r>
      <w:r w:rsidR="001A650D" w:rsidRPr="00241D7B">
        <w:t>all</w:t>
      </w:r>
      <w:r w:rsidR="00D16EA3" w:rsidRPr="00241D7B">
        <w:t xml:space="preserve"> 2010 seminar</w:t>
      </w:r>
      <w:r w:rsidR="009D5D04" w:rsidRPr="00241D7B">
        <w:t xml:space="preserve"> when</w:t>
      </w:r>
      <w:r w:rsidR="005C7095" w:rsidRPr="00241D7B">
        <w:t xml:space="preserve"> participants could </w:t>
      </w:r>
      <w:r w:rsidR="00046CC9" w:rsidRPr="00241D7B">
        <w:t>choose the learning center</w:t>
      </w:r>
      <w:r w:rsidR="005C7095" w:rsidRPr="00241D7B">
        <w:t xml:space="preserve"> whe</w:t>
      </w:r>
      <w:r w:rsidR="003003CC" w:rsidRPr="00241D7B">
        <w:t xml:space="preserve">re they felt they needed additional </w:t>
      </w:r>
      <w:r w:rsidR="005C7095" w:rsidRPr="00241D7B">
        <w:t>information</w:t>
      </w:r>
      <w:r w:rsidR="009D5D04" w:rsidRPr="00241D7B">
        <w:t xml:space="preserve"> on topics that would help them on their doctoral journey</w:t>
      </w:r>
      <w:r w:rsidR="00030A7F" w:rsidRPr="00241D7B">
        <w:t>.</w:t>
      </w:r>
      <w:r w:rsidR="00612485">
        <w:t xml:space="preserve"> The Spring 2011 seminar provided additional time to connect with </w:t>
      </w:r>
      <w:r w:rsidR="007464A3">
        <w:t xml:space="preserve">my </w:t>
      </w:r>
      <w:r w:rsidR="00612485">
        <w:t>doctoral chair and committee.</w:t>
      </w:r>
    </w:p>
    <w:p w:rsidR="00AD7BFC" w:rsidRDefault="002131F7" w:rsidP="00214CE2">
      <w:pPr>
        <w:spacing w:line="480" w:lineRule="auto"/>
        <w:ind w:firstLine="720"/>
      </w:pPr>
      <w:r>
        <w:t>The do</w:t>
      </w:r>
      <w:r w:rsidR="00612485">
        <w:t xml:space="preserve">ctoral seminars contributed </w:t>
      </w:r>
      <w:r w:rsidR="0037779F">
        <w:t xml:space="preserve">by providing the opportunity to make connections among curriculum, instruction, leadership, and research beyond those offered through course requirements as well as </w:t>
      </w:r>
      <w:r w:rsidR="001A650D">
        <w:t xml:space="preserve">the opportunity to </w:t>
      </w:r>
      <w:r w:rsidR="0037779F">
        <w:t>make connections with other students beyond those in the cohort</w:t>
      </w:r>
      <w:r w:rsidR="002B5A15">
        <w:t xml:space="preserve">. </w:t>
      </w:r>
      <w:r w:rsidR="00083A89" w:rsidRPr="00083A89">
        <w:t>Realizing</w:t>
      </w:r>
      <w:r w:rsidR="006C1D69" w:rsidRPr="00083A89">
        <w:t xml:space="preserve"> growth </w:t>
      </w:r>
      <w:r w:rsidR="00C81BE7">
        <w:t xml:space="preserve">must </w:t>
      </w:r>
      <w:r w:rsidR="006C1D69" w:rsidRPr="00083A89">
        <w:t xml:space="preserve">continue </w:t>
      </w:r>
      <w:r w:rsidR="00AD7BFC" w:rsidRPr="00083A89">
        <w:t xml:space="preserve">I look forward to increasing my depth of understanding </w:t>
      </w:r>
      <w:r w:rsidR="00046CC9" w:rsidRPr="00083A89">
        <w:t>of curriculum</w:t>
      </w:r>
      <w:r w:rsidR="00083A89" w:rsidRPr="00083A89">
        <w:t>,</w:t>
      </w:r>
      <w:r w:rsidR="00046CC9" w:rsidRPr="00083A89">
        <w:t xml:space="preserve"> instruction, </w:t>
      </w:r>
      <w:r w:rsidRPr="00083A89">
        <w:t>leadership</w:t>
      </w:r>
      <w:r w:rsidR="00046CC9" w:rsidRPr="00083A89">
        <w:t>, and research</w:t>
      </w:r>
      <w:r w:rsidRPr="00083A89">
        <w:t xml:space="preserve"> </w:t>
      </w:r>
      <w:r w:rsidR="00AD7BFC" w:rsidRPr="00083A89">
        <w:t xml:space="preserve">as I begin work on </w:t>
      </w:r>
      <w:r w:rsidR="00083A89" w:rsidRPr="00083A89">
        <w:t xml:space="preserve">the </w:t>
      </w:r>
      <w:r w:rsidR="00AD7BFC" w:rsidRPr="00083A89">
        <w:t>dissertation.</w:t>
      </w:r>
    </w:p>
    <w:p w:rsidR="005A4E7B" w:rsidRPr="005220AC" w:rsidRDefault="005220AC" w:rsidP="005220AC">
      <w:pPr>
        <w:pStyle w:val="Heading1"/>
        <w:spacing w:before="0" w:after="0" w:line="480" w:lineRule="auto"/>
        <w:rPr>
          <w:bCs w:val="0"/>
        </w:rPr>
      </w:pPr>
      <w:bookmarkStart w:id="7" w:name="_Toc291778706"/>
      <w:r w:rsidRPr="005220AC">
        <w:rPr>
          <w:bCs w:val="0"/>
        </w:rPr>
        <w:t>S</w:t>
      </w:r>
      <w:r w:rsidR="00301E97">
        <w:rPr>
          <w:bCs w:val="0"/>
        </w:rPr>
        <w:t>cholarship</w:t>
      </w:r>
      <w:bookmarkEnd w:id="7"/>
    </w:p>
    <w:p w:rsidR="00083116" w:rsidRDefault="005A4E7B" w:rsidP="000C78A5">
      <w:pPr>
        <w:spacing w:line="480" w:lineRule="auto"/>
      </w:pPr>
      <w:r>
        <w:tab/>
      </w:r>
      <w:r w:rsidR="00DD76AB">
        <w:t>Although m</w:t>
      </w:r>
      <w:r w:rsidR="00DD76AB" w:rsidRPr="00DC26C8">
        <w:t xml:space="preserve">any lessons were gained from </w:t>
      </w:r>
      <w:r w:rsidR="00DD76AB">
        <w:t xml:space="preserve">all of the aforementioned collaborative experiences and </w:t>
      </w:r>
      <w:r w:rsidR="00C77679">
        <w:t>opportunities to deepen understanding</w:t>
      </w:r>
      <w:r w:rsidR="00DD76AB">
        <w:t xml:space="preserve">, </w:t>
      </w:r>
      <w:r w:rsidR="006D796D">
        <w:t xml:space="preserve">two </w:t>
      </w:r>
      <w:r w:rsidR="00B02A32">
        <w:t>courses that added</w:t>
      </w:r>
      <w:r w:rsidR="00083116">
        <w:t xml:space="preserve"> </w:t>
      </w:r>
      <w:r w:rsidR="00C77679">
        <w:t xml:space="preserve">most </w:t>
      </w:r>
      <w:r w:rsidR="00DD76AB">
        <w:t xml:space="preserve">to </w:t>
      </w:r>
      <w:r w:rsidR="007464A3">
        <w:t xml:space="preserve">my </w:t>
      </w:r>
      <w:r w:rsidR="00DD76AB">
        <w:t xml:space="preserve">personal and professional growth include lessons learned </w:t>
      </w:r>
      <w:r w:rsidR="00F7262F">
        <w:t xml:space="preserve">through scholarship opportunities </w:t>
      </w:r>
      <w:r w:rsidR="00DD76AB">
        <w:t>during Writing for Publication and Program Evaluation</w:t>
      </w:r>
      <w:r w:rsidR="00DD76AB" w:rsidRPr="00DC26C8">
        <w:t>.</w:t>
      </w:r>
      <w:r w:rsidR="00B02A32">
        <w:t xml:space="preserve"> </w:t>
      </w:r>
      <w:r w:rsidR="007464A3">
        <w:t>I learned p</w:t>
      </w:r>
      <w:r w:rsidR="00B02A32">
        <w:t>erseverance durin</w:t>
      </w:r>
      <w:r w:rsidR="00BB6F9C">
        <w:t>g Writing for Publication and the importance of evaluating programs during Program Evaluation.</w:t>
      </w:r>
    </w:p>
    <w:p w:rsidR="00083116" w:rsidRDefault="00C77679" w:rsidP="00083116">
      <w:pPr>
        <w:spacing w:line="480" w:lineRule="auto"/>
        <w:ind w:firstLine="720"/>
      </w:pPr>
      <w:r>
        <w:t>The most valuable lesson</w:t>
      </w:r>
      <w:r w:rsidR="00B02A32">
        <w:t xml:space="preserve">, </w:t>
      </w:r>
      <w:r>
        <w:t>as I complete this reflection paper and begin the dissertation stage</w:t>
      </w:r>
      <w:r w:rsidR="00B02A32">
        <w:t>,</w:t>
      </w:r>
      <w:r>
        <w:t xml:space="preserve"> is</w:t>
      </w:r>
      <w:r w:rsidR="006D796D">
        <w:t xml:space="preserve"> one of personal growth. T</w:t>
      </w:r>
      <w:r>
        <w:t xml:space="preserve">he </w:t>
      </w:r>
      <w:r w:rsidR="00423966">
        <w:t>lesson</w:t>
      </w:r>
      <w:r w:rsidR="00713AB5">
        <w:t xml:space="preserve"> of perseverance</w:t>
      </w:r>
      <w:r>
        <w:t xml:space="preserve"> learned during Writing for Publication</w:t>
      </w:r>
      <w:r w:rsidR="006D796D">
        <w:t xml:space="preserve"> resonates personally because I had not been accustomed to spending so much time on one piece of writing</w:t>
      </w:r>
      <w:r>
        <w:t>.</w:t>
      </w:r>
      <w:r w:rsidR="00713AB5">
        <w:t xml:space="preserve"> </w:t>
      </w:r>
      <w:r w:rsidR="00423966">
        <w:t xml:space="preserve">Spending time revising a manuscript </w:t>
      </w:r>
      <w:r w:rsidR="006D796D">
        <w:t>over an extended period of time</w:t>
      </w:r>
      <w:r w:rsidR="00423966">
        <w:t xml:space="preserve"> helped develop the skill of perseverance</w:t>
      </w:r>
      <w:r>
        <w:t xml:space="preserve"> as did requiring that a manuscript be submitted for publication. One must be willing to persist in revisiting a manuscript</w:t>
      </w:r>
      <w:r w:rsidR="006D796D">
        <w:t xml:space="preserve"> again and again</w:t>
      </w:r>
      <w:r>
        <w:t xml:space="preserve">, so that the intended </w:t>
      </w:r>
      <w:r w:rsidR="006D796D">
        <w:t>message</w:t>
      </w:r>
      <w:r>
        <w:t xml:space="preserve"> is communicated clearly and concisely.</w:t>
      </w:r>
      <w:r w:rsidR="006D796D">
        <w:t xml:space="preserve"> By </w:t>
      </w:r>
      <w:r w:rsidR="001A650D">
        <w:t>being required to submit</w:t>
      </w:r>
      <w:r w:rsidR="006D796D">
        <w:t xml:space="preserve"> a manuscript for publication, </w:t>
      </w:r>
      <w:r w:rsidR="007464A3">
        <w:t>I learned to apply</w:t>
      </w:r>
      <w:r w:rsidR="006D796D">
        <w:t xml:space="preserve"> </w:t>
      </w:r>
      <w:r>
        <w:t>the skill of perseverance while navigating the publication process.</w:t>
      </w:r>
    </w:p>
    <w:p w:rsidR="007B40FC" w:rsidRDefault="00713AB5" w:rsidP="007B40FC">
      <w:pPr>
        <w:spacing w:line="480" w:lineRule="auto"/>
        <w:ind w:firstLine="720"/>
      </w:pPr>
      <w:r>
        <w:t>The lesson of most importance to professional growth came from Program Evaluation</w:t>
      </w:r>
      <w:r w:rsidR="00083116">
        <w:t xml:space="preserve">. </w:t>
      </w:r>
      <w:r w:rsidR="007B40FC" w:rsidRPr="00DC26C8">
        <w:t xml:space="preserve">During Program Evaluation, </w:t>
      </w:r>
      <w:r w:rsidR="007464A3">
        <w:t xml:space="preserve">I developed </w:t>
      </w:r>
      <w:r w:rsidR="007B40FC" w:rsidRPr="00DC26C8">
        <w:t xml:space="preserve">a proposal to evaluate the mathematics program at </w:t>
      </w:r>
      <w:r w:rsidR="007464A3">
        <w:t xml:space="preserve">Clay County Middle School </w:t>
      </w:r>
      <w:r w:rsidR="007B40FC" w:rsidRPr="00DC26C8">
        <w:t xml:space="preserve">because students with disabilities were not making </w:t>
      </w:r>
      <w:r w:rsidR="00E64FD1">
        <w:t>adequate yearly progress (AYP)</w:t>
      </w:r>
      <w:r w:rsidR="007B40FC" w:rsidRPr="00DC26C8">
        <w:t xml:space="preserve"> in mathematics. The purpose of the research was to identify the strengths and weaknesses of the program as well as identify ways to improve the program’s effectiveness. In addition to learning how to use a logic model </w:t>
      </w:r>
      <w:r w:rsidR="007B40FC">
        <w:t xml:space="preserve">(Rossi, Lipsey, &amp; Freeman, 2004) </w:t>
      </w:r>
      <w:r w:rsidR="007B40FC" w:rsidRPr="00DC26C8">
        <w:t>to frame the evaluation of a program, I learned how comprehensive program evaluation</w:t>
      </w:r>
      <w:r w:rsidR="007B40FC">
        <w:t xml:space="preserve">s evaluate </w:t>
      </w:r>
      <w:r w:rsidR="007B40FC">
        <w:rPr>
          <w:color w:val="000000"/>
        </w:rPr>
        <w:t xml:space="preserve">in terms of need, design, implementation, impact, and efficiency (Rossi, Lipsey, &amp; Freeman, 2004). </w:t>
      </w:r>
      <w:r w:rsidR="00E64FD1">
        <w:t xml:space="preserve">As curriculum facilitator </w:t>
      </w:r>
      <w:r w:rsidR="007464A3">
        <w:t xml:space="preserve">at Clay County Middle School, </w:t>
      </w:r>
      <w:r w:rsidR="00E64FD1">
        <w:t xml:space="preserve">a school not making AYP, there is a constant bombardment of new programs promising to help schools improve student learning and make AYP. </w:t>
      </w:r>
      <w:r w:rsidR="007B40FC">
        <w:t xml:space="preserve">To </w:t>
      </w:r>
      <w:r w:rsidR="00E64FD1">
        <w:t xml:space="preserve">evaluate each program </w:t>
      </w:r>
      <w:r w:rsidR="007B40FC">
        <w:t>well requires a great deal of time and effort</w:t>
      </w:r>
      <w:r w:rsidR="007B40FC" w:rsidRPr="00DC26C8">
        <w:t>. Because of the time factor, programs are not evaluated as often as they should be</w:t>
      </w:r>
      <w:r w:rsidR="007B40FC">
        <w:t>,</w:t>
      </w:r>
      <w:r w:rsidR="007B40FC" w:rsidRPr="00DC26C8">
        <w:t xml:space="preserve"> but if one is interested in improving student learning, the time and personnel resources necessary for program evaluation must be allocated instead of pretending the same solutions will fix all schools.</w:t>
      </w:r>
    </w:p>
    <w:p w:rsidR="00717D80" w:rsidRPr="00DC26C8" w:rsidRDefault="00717D80" w:rsidP="00423966">
      <w:pPr>
        <w:spacing w:line="480" w:lineRule="auto"/>
      </w:pPr>
      <w:r>
        <w:tab/>
      </w:r>
      <w:r w:rsidR="002131F7" w:rsidRPr="00DC26C8">
        <w:t>Purs</w:t>
      </w:r>
      <w:r w:rsidR="00DB4436" w:rsidRPr="00DC26C8">
        <w:t>uing this degree</w:t>
      </w:r>
      <w:r w:rsidR="001232B3" w:rsidRPr="00DC26C8">
        <w:t xml:space="preserve"> strengthen</w:t>
      </w:r>
      <w:r w:rsidR="00AF16D4" w:rsidRPr="00DC26C8">
        <w:t>ed</w:t>
      </w:r>
      <w:r w:rsidR="001232B3" w:rsidRPr="00DC26C8">
        <w:t xml:space="preserve"> </w:t>
      </w:r>
      <w:r w:rsidR="002A121D">
        <w:t>personal and professional growth</w:t>
      </w:r>
      <w:r w:rsidR="00AE7179">
        <w:t xml:space="preserve"> through learning the importance of perseverance and the importance of evaluating </w:t>
      </w:r>
      <w:r w:rsidR="00B02A32">
        <w:t>programs</w:t>
      </w:r>
      <w:r w:rsidR="007B40FC">
        <w:t xml:space="preserve"> fully. </w:t>
      </w:r>
      <w:r w:rsidR="00B02A32">
        <w:t xml:space="preserve">I will carry these lessons with me into </w:t>
      </w:r>
      <w:r w:rsidR="00305383" w:rsidRPr="00DC26C8">
        <w:t>the dissertation stage of this journey.</w:t>
      </w:r>
    </w:p>
    <w:p w:rsidR="00CA0FDE" w:rsidRPr="00DC26C8" w:rsidRDefault="00D126F6" w:rsidP="00D126F6">
      <w:pPr>
        <w:pStyle w:val="Heading1"/>
        <w:spacing w:before="0" w:after="0" w:line="480" w:lineRule="auto"/>
      </w:pPr>
      <w:bookmarkStart w:id="8" w:name="_Toc291778707"/>
      <w:r w:rsidRPr="00DC26C8">
        <w:t>R</w:t>
      </w:r>
      <w:r w:rsidR="00301E97">
        <w:t>esearch</w:t>
      </w:r>
      <w:bookmarkEnd w:id="8"/>
    </w:p>
    <w:p w:rsidR="00B20307" w:rsidRPr="00DC26C8" w:rsidRDefault="005A4E7B" w:rsidP="000C78A5">
      <w:pPr>
        <w:spacing w:line="480" w:lineRule="auto"/>
      </w:pPr>
      <w:r w:rsidRPr="00DC26C8">
        <w:tab/>
      </w:r>
      <w:r w:rsidR="001A650D">
        <w:t>I gained many lessons</w:t>
      </w:r>
      <w:r w:rsidR="004257CC" w:rsidRPr="00DC26C8">
        <w:t xml:space="preserve"> from </w:t>
      </w:r>
      <w:r w:rsidR="00287FAF" w:rsidRPr="00DC26C8">
        <w:t xml:space="preserve">research </w:t>
      </w:r>
      <w:r w:rsidR="00C66142" w:rsidRPr="00DC26C8">
        <w:t>experiences</w:t>
      </w:r>
      <w:r w:rsidR="00A97D5D" w:rsidRPr="00DC26C8">
        <w:t>.</w:t>
      </w:r>
      <w:r w:rsidR="00413849" w:rsidRPr="00DC26C8">
        <w:t xml:space="preserve"> </w:t>
      </w:r>
      <w:r w:rsidR="000E7FAD" w:rsidRPr="00DC26C8">
        <w:t xml:space="preserve">The </w:t>
      </w:r>
      <w:r w:rsidR="006D6863" w:rsidRPr="00DC26C8">
        <w:t>first</w:t>
      </w:r>
      <w:r w:rsidR="000E7FAD" w:rsidRPr="00DC26C8">
        <w:t xml:space="preserve"> is that the researcher cannot control the study </w:t>
      </w:r>
      <w:r w:rsidR="00C835F7">
        <w:t xml:space="preserve">once </w:t>
      </w:r>
      <w:r w:rsidR="00653E6E">
        <w:t>that person is out of the setting. A</w:t>
      </w:r>
      <w:r w:rsidR="008E750F" w:rsidRPr="00DC26C8">
        <w:t xml:space="preserve">nother </w:t>
      </w:r>
      <w:r w:rsidR="004257CC" w:rsidRPr="00DC26C8">
        <w:t>is</w:t>
      </w:r>
      <w:r w:rsidR="008E750F" w:rsidRPr="00DC26C8">
        <w:t xml:space="preserve"> </w:t>
      </w:r>
      <w:r w:rsidR="001920E3" w:rsidRPr="00DC26C8">
        <w:t>the importance of connecting theory, prior knowledge, and practice</w:t>
      </w:r>
      <w:r w:rsidR="002578A8" w:rsidRPr="00DC26C8">
        <w:t xml:space="preserve"> while honoring what others contribute</w:t>
      </w:r>
      <w:r w:rsidR="001920E3" w:rsidRPr="00DC26C8">
        <w:t>.</w:t>
      </w:r>
      <w:r w:rsidR="007B1FEC" w:rsidRPr="00DC26C8">
        <w:t xml:space="preserve"> </w:t>
      </w:r>
      <w:r w:rsidR="004257CC" w:rsidRPr="00DC26C8">
        <w:t xml:space="preserve">A third is </w:t>
      </w:r>
      <w:r w:rsidR="007B1FEC" w:rsidRPr="00DC26C8">
        <w:t>the importance o</w:t>
      </w:r>
      <w:r w:rsidR="004257CC" w:rsidRPr="00DC26C8">
        <w:t>f conducting research that will</w:t>
      </w:r>
      <w:r w:rsidR="007B1FEC" w:rsidRPr="00DC26C8">
        <w:t xml:space="preserve"> provide meaningful results to users of the information.</w:t>
      </w:r>
      <w:r w:rsidR="00722AB1" w:rsidRPr="00DC26C8">
        <w:t xml:space="preserve"> </w:t>
      </w:r>
      <w:r w:rsidR="004257CC" w:rsidRPr="00DC26C8">
        <w:t xml:space="preserve">These lessons will help in </w:t>
      </w:r>
      <w:r w:rsidR="00413849" w:rsidRPr="00DC26C8">
        <w:t>the dissertation stage of this journey</w:t>
      </w:r>
      <w:r w:rsidR="00722AB1" w:rsidRPr="00DC26C8">
        <w:t>.</w:t>
      </w:r>
    </w:p>
    <w:p w:rsidR="000841F6" w:rsidRPr="00DC26C8" w:rsidRDefault="00413849" w:rsidP="00B20307">
      <w:pPr>
        <w:spacing w:line="480" w:lineRule="auto"/>
        <w:ind w:firstLine="720"/>
      </w:pPr>
      <w:r w:rsidRPr="00DC26C8">
        <w:t>During</w:t>
      </w:r>
      <w:r w:rsidR="000841F6" w:rsidRPr="00DC26C8">
        <w:t xml:space="preserve"> Research Design in Education</w:t>
      </w:r>
      <w:r w:rsidR="001F2CB4" w:rsidRPr="00DC26C8">
        <w:t xml:space="preserve">, </w:t>
      </w:r>
      <w:r w:rsidR="00653E6E">
        <w:t xml:space="preserve">I proposed </w:t>
      </w:r>
      <w:r w:rsidR="001F2CB4" w:rsidRPr="00DC26C8">
        <w:t xml:space="preserve">a </w:t>
      </w:r>
      <w:r w:rsidR="000841F6" w:rsidRPr="00DC26C8">
        <w:t xml:space="preserve">study </w:t>
      </w:r>
      <w:r w:rsidR="00B12ADD" w:rsidRPr="00DC26C8">
        <w:t xml:space="preserve">to examine </w:t>
      </w:r>
      <w:r w:rsidR="001F2CB4" w:rsidRPr="00DC26C8">
        <w:t>t</w:t>
      </w:r>
      <w:r w:rsidR="000841F6" w:rsidRPr="00DC26C8">
        <w:t>he effects of teacher certification on stud</w:t>
      </w:r>
      <w:r w:rsidR="00B12ADD" w:rsidRPr="00DC26C8">
        <w:t xml:space="preserve">ent achievement in mathematics </w:t>
      </w:r>
      <w:r w:rsidR="0011480B" w:rsidRPr="00DC26C8">
        <w:t>by comparing the achievement of a group of students whose teacher was certified with</w:t>
      </w:r>
      <w:r w:rsidR="002F55A9" w:rsidRPr="00DC26C8">
        <w:t xml:space="preserve"> a group of students whose teacher was not certified</w:t>
      </w:r>
      <w:r w:rsidR="00653E6E">
        <w:t xml:space="preserve">. </w:t>
      </w:r>
      <w:r w:rsidR="00DC26C8" w:rsidRPr="00DC26C8">
        <w:t>The</w:t>
      </w:r>
      <w:r w:rsidR="0088329B" w:rsidRPr="00DC26C8">
        <w:t xml:space="preserve"> idea was for the non-certified teacher</w:t>
      </w:r>
      <w:r w:rsidR="00F32B6F" w:rsidRPr="00DC26C8">
        <w:t xml:space="preserve"> to facilitate the</w:t>
      </w:r>
      <w:r w:rsidR="0088329B" w:rsidRPr="00DC26C8">
        <w:t xml:space="preserve"> u</w:t>
      </w:r>
      <w:r w:rsidR="00C43AC3" w:rsidRPr="00DC26C8">
        <w:t xml:space="preserve">se </w:t>
      </w:r>
      <w:r w:rsidR="00F32B6F" w:rsidRPr="00DC26C8">
        <w:t xml:space="preserve">of </w:t>
      </w:r>
      <w:r w:rsidR="00C43AC3" w:rsidRPr="00DC26C8">
        <w:t>a computer software program</w:t>
      </w:r>
      <w:r w:rsidR="0088329B" w:rsidRPr="00DC26C8">
        <w:t xml:space="preserve"> to </w:t>
      </w:r>
      <w:r w:rsidR="00C43AC3" w:rsidRPr="00DC26C8">
        <w:t>deliver individualized ins</w:t>
      </w:r>
      <w:r w:rsidR="00DC26C8" w:rsidRPr="00DC26C8">
        <w:t xml:space="preserve">truction to students. </w:t>
      </w:r>
      <w:r w:rsidR="00653E6E">
        <w:t>I learned that</w:t>
      </w:r>
      <w:r w:rsidR="00DC26C8" w:rsidRPr="00DC26C8">
        <w:t xml:space="preserve"> </w:t>
      </w:r>
      <w:r w:rsidR="007D09FC" w:rsidRPr="00DC26C8">
        <w:t xml:space="preserve">a program is only as good </w:t>
      </w:r>
      <w:r w:rsidR="00653E6E">
        <w:t xml:space="preserve">as the teacher implementing it. I also learned that </w:t>
      </w:r>
      <w:r w:rsidR="007D09FC" w:rsidRPr="00DC26C8">
        <w:t xml:space="preserve">a researcher has no control </w:t>
      </w:r>
      <w:r w:rsidR="00F32B6F" w:rsidRPr="00DC26C8">
        <w:t xml:space="preserve">over whether </w:t>
      </w:r>
      <w:r w:rsidR="007D09FC" w:rsidRPr="00DC26C8">
        <w:t>the teacher implement</w:t>
      </w:r>
      <w:r w:rsidR="00F32B6F" w:rsidRPr="00DC26C8">
        <w:t>s</w:t>
      </w:r>
      <w:r w:rsidR="007D09FC" w:rsidRPr="00DC26C8">
        <w:t xml:space="preserve"> a pro</w:t>
      </w:r>
      <w:r w:rsidR="00AD19A0" w:rsidRPr="00DC26C8">
        <w:t xml:space="preserve">gram </w:t>
      </w:r>
      <w:r w:rsidR="00505966" w:rsidRPr="00DC26C8">
        <w:t>with fidelity to the model, which</w:t>
      </w:r>
      <w:r w:rsidR="00DC26C8" w:rsidRPr="00DC26C8">
        <w:t xml:space="preserve"> leads</w:t>
      </w:r>
      <w:r w:rsidR="00AD19A0" w:rsidRPr="00DC26C8">
        <w:t xml:space="preserve"> </w:t>
      </w:r>
      <w:r w:rsidR="00DC26C8" w:rsidRPr="00DC26C8">
        <w:t>to the</w:t>
      </w:r>
      <w:r w:rsidR="00AD19A0" w:rsidRPr="00DC26C8">
        <w:t xml:space="preserve"> next lesson.</w:t>
      </w:r>
    </w:p>
    <w:p w:rsidR="004C58E8" w:rsidRPr="00DC26C8" w:rsidRDefault="00AD19A0" w:rsidP="00AD19A0">
      <w:pPr>
        <w:spacing w:line="480" w:lineRule="auto"/>
        <w:ind w:firstLine="720"/>
      </w:pPr>
      <w:r w:rsidRPr="00DC26C8">
        <w:t>The next lesson</w:t>
      </w:r>
      <w:r w:rsidR="00653E6E">
        <w:t xml:space="preserve"> I learned</w:t>
      </w:r>
      <w:r w:rsidRPr="00DC26C8">
        <w:t xml:space="preserve"> </w:t>
      </w:r>
      <w:r w:rsidR="00653E6E">
        <w:t>was</w:t>
      </w:r>
      <w:r w:rsidR="00DC26C8" w:rsidRPr="00DC26C8">
        <w:t xml:space="preserve"> the</w:t>
      </w:r>
      <w:r w:rsidRPr="00DC26C8">
        <w:t xml:space="preserve"> importance of connecting theory, prior knowledge, and practice while honoring what others contribute. </w:t>
      </w:r>
      <w:r w:rsidR="00DC26C8" w:rsidRPr="00DC26C8">
        <w:t>Understanding</w:t>
      </w:r>
      <w:r w:rsidRPr="00DC26C8">
        <w:t xml:space="preserve"> the</w:t>
      </w:r>
      <w:r w:rsidR="00DC26C8" w:rsidRPr="00DC26C8">
        <w:t xml:space="preserve"> importance of this lesson became clearer </w:t>
      </w:r>
      <w:r w:rsidRPr="00DC26C8">
        <w:t xml:space="preserve">in </w:t>
      </w:r>
      <w:r w:rsidR="00E257B5" w:rsidRPr="00DC26C8">
        <w:t xml:space="preserve">Adult </w:t>
      </w:r>
      <w:r w:rsidR="007F0CB5" w:rsidRPr="00DC26C8">
        <w:t xml:space="preserve">Learning </w:t>
      </w:r>
      <w:r w:rsidR="00E257B5" w:rsidRPr="00DC26C8">
        <w:t>and Continuing Education</w:t>
      </w:r>
      <w:r w:rsidR="00DC26C8" w:rsidRPr="00DC26C8">
        <w:t xml:space="preserve">. After studying </w:t>
      </w:r>
      <w:r w:rsidR="001F7BBF" w:rsidRPr="00DC26C8">
        <w:t xml:space="preserve">an agency charged with connecting theory, </w:t>
      </w:r>
      <w:r w:rsidR="009A3BF5" w:rsidRPr="00DC26C8">
        <w:t xml:space="preserve">professional development, teacher practice, and </w:t>
      </w:r>
      <w:r w:rsidR="00DC26C8" w:rsidRPr="00DC26C8">
        <w:t xml:space="preserve">student learning, </w:t>
      </w:r>
      <w:r w:rsidR="00743A89" w:rsidRPr="00DC26C8">
        <w:t xml:space="preserve">the lessons </w:t>
      </w:r>
      <w:r w:rsidR="00653E6E">
        <w:t xml:space="preserve">I </w:t>
      </w:r>
      <w:r w:rsidR="00743A89" w:rsidRPr="00DC26C8">
        <w:t>learned</w:t>
      </w:r>
      <w:r w:rsidR="00DC26C8" w:rsidRPr="00DC26C8">
        <w:t xml:space="preserve"> should have been applied</w:t>
      </w:r>
      <w:r w:rsidR="00743A89" w:rsidRPr="00DC26C8">
        <w:t xml:space="preserve"> </w:t>
      </w:r>
      <w:r w:rsidR="009A3BF5" w:rsidRPr="00DC26C8">
        <w:t xml:space="preserve">when designing the research project mentioned above. </w:t>
      </w:r>
      <w:r w:rsidR="00DC26C8" w:rsidRPr="00DC26C8">
        <w:t xml:space="preserve">By </w:t>
      </w:r>
      <w:r w:rsidR="008F3DA3" w:rsidRPr="00DC26C8">
        <w:t>connecting theory</w:t>
      </w:r>
      <w:r w:rsidR="003B63EA" w:rsidRPr="00DC26C8">
        <w:t xml:space="preserve"> </w:t>
      </w:r>
      <w:r w:rsidR="008F3DA3" w:rsidRPr="00DC26C8">
        <w:t>and practice</w:t>
      </w:r>
      <w:r w:rsidR="003B63EA" w:rsidRPr="00DC26C8">
        <w:t xml:space="preserve"> as well as recognizing the knowledge, skills, and understanding the non-certified teacher could contribute</w:t>
      </w:r>
      <w:r w:rsidR="00DC26C8" w:rsidRPr="00DC26C8">
        <w:t xml:space="preserve"> </w:t>
      </w:r>
      <w:r w:rsidR="00653E6E">
        <w:t xml:space="preserve">I </w:t>
      </w:r>
      <w:r w:rsidR="00DC26C8" w:rsidRPr="00DC26C8">
        <w:t>could have increased the likelihood that the research design would have been followed more closely</w:t>
      </w:r>
      <w:r w:rsidR="008F3DA3" w:rsidRPr="00DC26C8">
        <w:t xml:space="preserve">. </w:t>
      </w:r>
    </w:p>
    <w:p w:rsidR="00B65E6F" w:rsidRPr="00DC26C8" w:rsidRDefault="00653E6E" w:rsidP="00653E6E">
      <w:pPr>
        <w:spacing w:line="480" w:lineRule="auto"/>
        <w:ind w:firstLine="720"/>
      </w:pPr>
      <w:r>
        <w:t xml:space="preserve">I expanded on </w:t>
      </w:r>
      <w:r w:rsidR="00505966" w:rsidRPr="00DC26C8">
        <w:t xml:space="preserve">the importance </w:t>
      </w:r>
      <w:r w:rsidR="00C81BE7">
        <w:t>of honoring what others can contribute to the research process, w</w:t>
      </w:r>
      <w:r w:rsidR="007479AE" w:rsidRPr="00DC26C8">
        <w:t xml:space="preserve">hen </w:t>
      </w:r>
      <w:r w:rsidR="00C835F7">
        <w:t xml:space="preserve">collaborating with </w:t>
      </w:r>
      <w:r w:rsidR="007479AE" w:rsidRPr="00DC26C8">
        <w:t>D</w:t>
      </w:r>
      <w:r w:rsidR="00C835F7">
        <w:t xml:space="preserve">r. Meyer and </w:t>
      </w:r>
      <w:r w:rsidR="00215DB9" w:rsidRPr="00DC26C8">
        <w:t xml:space="preserve">Kristy East on developing and administering the </w:t>
      </w:r>
      <w:r w:rsidR="00B65E6F" w:rsidRPr="00DC26C8">
        <w:t>Graduate School of Education and Professional Development Survey</w:t>
      </w:r>
      <w:r w:rsidR="00215DB9" w:rsidRPr="00DC26C8">
        <w:t xml:space="preserve">. </w:t>
      </w:r>
      <w:r w:rsidR="00DC26C8" w:rsidRPr="00DC26C8">
        <w:t>R</w:t>
      </w:r>
      <w:r w:rsidR="00997716" w:rsidRPr="00DC26C8">
        <w:t>esearching similar surveys</w:t>
      </w:r>
      <w:r w:rsidR="00E226E4" w:rsidRPr="00DC26C8">
        <w:t xml:space="preserve"> admi</w:t>
      </w:r>
      <w:r w:rsidR="00DC26C8" w:rsidRPr="00DC26C8">
        <w:t xml:space="preserve">nistered at other institutions provided </w:t>
      </w:r>
      <w:r w:rsidR="009567A0" w:rsidRPr="00DC26C8">
        <w:t xml:space="preserve">the background knowledge </w:t>
      </w:r>
      <w:r w:rsidR="00DC26C8" w:rsidRPr="00DC26C8">
        <w:t xml:space="preserve">necessary </w:t>
      </w:r>
      <w:r w:rsidR="009567A0" w:rsidRPr="00DC26C8">
        <w:t>to discuss what kinds of information would be most beneficial to the users of the information gathered through the survey</w:t>
      </w:r>
      <w:r w:rsidR="00DC26C8" w:rsidRPr="00DC26C8">
        <w:t xml:space="preserve">. </w:t>
      </w:r>
      <w:r>
        <w:t>I interviewed a</w:t>
      </w:r>
      <w:r w:rsidR="007479AE" w:rsidRPr="00DC26C8">
        <w:t xml:space="preserve"> representative from </w:t>
      </w:r>
      <w:r w:rsidR="00F509AC" w:rsidRPr="00DC26C8">
        <w:t xml:space="preserve">the Office of Graduate Records and Admissions </w:t>
      </w:r>
      <w:r w:rsidR="00997716" w:rsidRPr="00DC26C8">
        <w:t xml:space="preserve">as </w:t>
      </w:r>
      <w:r w:rsidR="00F509AC" w:rsidRPr="00DC26C8">
        <w:t>part of the survey</w:t>
      </w:r>
      <w:r w:rsidR="00006B82" w:rsidRPr="00DC26C8">
        <w:t xml:space="preserve"> desig</w:t>
      </w:r>
      <w:r w:rsidR="00DC26C8" w:rsidRPr="00DC26C8">
        <w:t>n process</w:t>
      </w:r>
      <w:r>
        <w:t xml:space="preserve"> to </w:t>
      </w:r>
      <w:r w:rsidR="00006B82" w:rsidRPr="00DC26C8">
        <w:t>identify the k</w:t>
      </w:r>
      <w:r w:rsidR="00002120" w:rsidRPr="00DC26C8">
        <w:t>inds of information</w:t>
      </w:r>
      <w:r w:rsidR="00006B82" w:rsidRPr="00DC26C8">
        <w:t xml:space="preserve"> that</w:t>
      </w:r>
      <w:r w:rsidR="00002120" w:rsidRPr="00DC26C8">
        <w:t xml:space="preserve"> would be most beneficial to the</w:t>
      </w:r>
      <w:r w:rsidR="00C81BE7">
        <w:t xml:space="preserve"> </w:t>
      </w:r>
      <w:r w:rsidR="007B40FC">
        <w:t>admissions staff</w:t>
      </w:r>
      <w:r w:rsidR="00002120" w:rsidRPr="00DC26C8">
        <w:t>.</w:t>
      </w:r>
      <w:r>
        <w:t xml:space="preserve"> This</w:t>
      </w:r>
      <w:r w:rsidR="00002120" w:rsidRPr="00DC26C8">
        <w:t xml:space="preserve"> </w:t>
      </w:r>
      <w:r>
        <w:t>helped ensure t</w:t>
      </w:r>
      <w:r w:rsidR="00407701">
        <w:t>hat the data collected would yield meaningful results to the users of the information.</w:t>
      </w:r>
    </w:p>
    <w:p w:rsidR="006E6FC4" w:rsidRDefault="006E6FC4" w:rsidP="004C58E8">
      <w:pPr>
        <w:spacing w:line="480" w:lineRule="auto"/>
        <w:ind w:firstLine="720"/>
      </w:pPr>
      <w:r w:rsidRPr="00CC54D3">
        <w:t xml:space="preserve">From these </w:t>
      </w:r>
      <w:r w:rsidR="00A374C6" w:rsidRPr="00CC54D3">
        <w:t xml:space="preserve">research </w:t>
      </w:r>
      <w:r w:rsidRPr="00CC54D3">
        <w:t xml:space="preserve">experiences, </w:t>
      </w:r>
      <w:r w:rsidR="00407701">
        <w:t xml:space="preserve">I learned to </w:t>
      </w:r>
      <w:r w:rsidRPr="00CC54D3">
        <w:t>appr</w:t>
      </w:r>
      <w:r w:rsidR="00407701">
        <w:t>eciate</w:t>
      </w:r>
      <w:r w:rsidR="002243CE" w:rsidRPr="00CC54D3">
        <w:t xml:space="preserve"> the value and importanc</w:t>
      </w:r>
      <w:r w:rsidR="00407701">
        <w:t>e of the aforementioned lessons</w:t>
      </w:r>
      <w:r w:rsidR="002243CE" w:rsidRPr="00CC54D3">
        <w:t xml:space="preserve">. </w:t>
      </w:r>
      <w:r w:rsidR="00407701">
        <w:t xml:space="preserve">Although a researcher cannot </w:t>
      </w:r>
      <w:r w:rsidR="00DA33BB" w:rsidRPr="00CC54D3">
        <w:t xml:space="preserve">completely control a study, </w:t>
      </w:r>
      <w:r w:rsidR="002243CE" w:rsidRPr="00CC54D3">
        <w:t xml:space="preserve">it </w:t>
      </w:r>
      <w:r w:rsidR="00CC54D3" w:rsidRPr="00CC54D3">
        <w:t>is the</w:t>
      </w:r>
      <w:r w:rsidR="002243CE" w:rsidRPr="00CC54D3">
        <w:t xml:space="preserve"> job </w:t>
      </w:r>
      <w:r w:rsidR="00CC54D3" w:rsidRPr="00CC54D3">
        <w:t xml:space="preserve">of the researcher </w:t>
      </w:r>
      <w:r w:rsidR="002243CE" w:rsidRPr="00CC54D3">
        <w:t>to control as many of the factor</w:t>
      </w:r>
      <w:r w:rsidR="007D38FC" w:rsidRPr="00CC54D3">
        <w:t>s as possible while conducting meaningful research. These lesson</w:t>
      </w:r>
      <w:r w:rsidR="00CC54D3" w:rsidRPr="00CC54D3">
        <w:t>s</w:t>
      </w:r>
      <w:r w:rsidR="007D38FC" w:rsidRPr="00CC54D3">
        <w:t xml:space="preserve"> will help</w:t>
      </w:r>
      <w:r w:rsidR="00CC54D3" w:rsidRPr="00CC54D3">
        <w:t xml:space="preserve"> i</w:t>
      </w:r>
      <w:r w:rsidRPr="00CC54D3">
        <w:t>n the dissertation stage of this journey.</w:t>
      </w:r>
    </w:p>
    <w:p w:rsidR="005A4E7B" w:rsidRPr="00FA3758" w:rsidRDefault="00301E97" w:rsidP="00FA3758">
      <w:pPr>
        <w:pStyle w:val="Heading1"/>
        <w:spacing w:before="0" w:after="0" w:line="480" w:lineRule="auto"/>
        <w:rPr>
          <w:bCs w:val="0"/>
        </w:rPr>
      </w:pPr>
      <w:bookmarkStart w:id="9" w:name="_Toc291778708"/>
      <w:r>
        <w:rPr>
          <w:bCs w:val="0"/>
        </w:rPr>
        <w:t>Conclusions</w:t>
      </w:r>
      <w:bookmarkEnd w:id="9"/>
    </w:p>
    <w:p w:rsidR="000A5A5D" w:rsidRPr="00B94E5D" w:rsidRDefault="00063C4D" w:rsidP="00A53A88">
      <w:pPr>
        <w:spacing w:line="480" w:lineRule="auto"/>
        <w:ind w:firstLine="720"/>
      </w:pPr>
      <w:r>
        <w:t xml:space="preserve">In conclusion, </w:t>
      </w:r>
      <w:r w:rsidR="00827007">
        <w:t xml:space="preserve">the </w:t>
      </w:r>
      <w:r>
        <w:t>opportunities prese</w:t>
      </w:r>
      <w:r w:rsidR="002B1CFF">
        <w:t>nted</w:t>
      </w:r>
      <w:r w:rsidR="00395734">
        <w:t xml:space="preserve"> through this program</w:t>
      </w:r>
      <w:r>
        <w:t xml:space="preserve"> have </w:t>
      </w:r>
      <w:r w:rsidR="00395734">
        <w:t>deepen</w:t>
      </w:r>
      <w:r w:rsidR="002B1CFF">
        <w:t>ed</w:t>
      </w:r>
      <w:r w:rsidR="00407701">
        <w:t xml:space="preserve"> my</w:t>
      </w:r>
      <w:r w:rsidR="00395734">
        <w:t xml:space="preserve"> </w:t>
      </w:r>
      <w:r w:rsidR="00F015A5">
        <w:t xml:space="preserve">knowledge, </w:t>
      </w:r>
      <w:r w:rsidR="00395734">
        <w:t>understanding</w:t>
      </w:r>
      <w:r w:rsidR="00F015A5">
        <w:t>, and skills relative to</w:t>
      </w:r>
      <w:r w:rsidR="00395734">
        <w:t xml:space="preserve"> curriculum, instruction, leadership, and research </w:t>
      </w:r>
      <w:r w:rsidR="00B94E5D">
        <w:t>through engagement</w:t>
      </w:r>
      <w:r w:rsidR="00395734">
        <w:t xml:space="preserve"> in scholarship</w:t>
      </w:r>
      <w:r w:rsidR="00F015A5">
        <w:t xml:space="preserve"> and other academic pursuits in collaboration with the faculty at Marshall University</w:t>
      </w:r>
      <w:r w:rsidR="002A41EB">
        <w:t>’s</w:t>
      </w:r>
      <w:r w:rsidR="00F015A5">
        <w:t xml:space="preserve"> </w:t>
      </w:r>
      <w:r w:rsidR="00D327C4">
        <w:t xml:space="preserve">Graduate School of Education and Professional Development </w:t>
      </w:r>
      <w:r w:rsidR="00366C6B">
        <w:t xml:space="preserve">and </w:t>
      </w:r>
      <w:r w:rsidR="00F015A5">
        <w:t xml:space="preserve">peers. </w:t>
      </w:r>
      <w:r w:rsidR="00B95FE8">
        <w:t xml:space="preserve">After reflecting on the experiences </w:t>
      </w:r>
      <w:r w:rsidR="00407701">
        <w:t xml:space="preserve">afforded </w:t>
      </w:r>
      <w:r w:rsidR="00B94E5D">
        <w:t>thus far by</w:t>
      </w:r>
      <w:r w:rsidR="00B95FE8">
        <w:t xml:space="preserve"> this program, the theme of making c</w:t>
      </w:r>
      <w:r w:rsidR="00405013">
        <w:t xml:space="preserve">onnections </w:t>
      </w:r>
      <w:r w:rsidR="00B94E5D">
        <w:t xml:space="preserve">resonates </w:t>
      </w:r>
      <w:r w:rsidR="00407701">
        <w:t xml:space="preserve">with me </w:t>
      </w:r>
      <w:r w:rsidR="00B94E5D">
        <w:t>because b</w:t>
      </w:r>
      <w:r w:rsidR="00827007" w:rsidRPr="00B94E5D">
        <w:t xml:space="preserve">eing part of the cohort afforded </w:t>
      </w:r>
      <w:r w:rsidR="00B94E5D" w:rsidRPr="00B94E5D">
        <w:t>the</w:t>
      </w:r>
      <w:r w:rsidR="00827007" w:rsidRPr="00B94E5D">
        <w:t xml:space="preserve"> opportunity to </w:t>
      </w:r>
      <w:r w:rsidR="008E33EC" w:rsidRPr="00B94E5D">
        <w:t xml:space="preserve">make </w:t>
      </w:r>
      <w:r w:rsidR="00827007" w:rsidRPr="00B94E5D">
        <w:t>connections with people from different walks of life. These connections began with the peer editing groups assigned</w:t>
      </w:r>
      <w:r w:rsidR="00B94E5D">
        <w:t xml:space="preserve"> during the first meeting of the</w:t>
      </w:r>
      <w:r w:rsidR="00827007" w:rsidRPr="00B94E5D">
        <w:t xml:space="preserve"> first class</w:t>
      </w:r>
      <w:r w:rsidR="008E33EC" w:rsidRPr="00B94E5D">
        <w:t>. These strong, robust</w:t>
      </w:r>
      <w:r w:rsidR="00366C6B">
        <w:t xml:space="preserve"> connections enabled </w:t>
      </w:r>
      <w:r w:rsidR="008E33EC" w:rsidRPr="00B94E5D">
        <w:t xml:space="preserve">a cohesive network of support that facilitated our learning </w:t>
      </w:r>
      <w:r w:rsidR="0060650F" w:rsidRPr="00B94E5D">
        <w:t>as we attempted to grasp concepts and ideas presented in each class (Pilbeam &amp; Denyer,</w:t>
      </w:r>
      <w:r w:rsidR="003407AE">
        <w:t xml:space="preserve"> 2009</w:t>
      </w:r>
      <w:r w:rsidR="0060650F" w:rsidRPr="00B94E5D">
        <w:t>)</w:t>
      </w:r>
      <w:r w:rsidR="00827007" w:rsidRPr="00B94E5D">
        <w:t xml:space="preserve">. </w:t>
      </w:r>
      <w:r w:rsidR="00B94E5D">
        <w:t>Finding</w:t>
      </w:r>
      <w:r w:rsidR="00F60479">
        <w:t xml:space="preserve"> connections between the classes </w:t>
      </w:r>
      <w:r w:rsidR="00407701">
        <w:t xml:space="preserve">I took </w:t>
      </w:r>
      <w:r w:rsidR="00B94E5D">
        <w:t xml:space="preserve">each term </w:t>
      </w:r>
      <w:r w:rsidR="00F60479">
        <w:t xml:space="preserve">and classes </w:t>
      </w:r>
      <w:r w:rsidR="007B40FC">
        <w:t xml:space="preserve">taken previously, </w:t>
      </w:r>
      <w:r w:rsidR="00B94E5D">
        <w:t xml:space="preserve">also facilitated </w:t>
      </w:r>
      <w:r w:rsidR="00407701">
        <w:t xml:space="preserve">my </w:t>
      </w:r>
      <w:r w:rsidR="00B94E5D">
        <w:t>learning</w:t>
      </w:r>
      <w:r w:rsidR="00F60479">
        <w:t xml:space="preserve">. The theme </w:t>
      </w:r>
      <w:r w:rsidR="00B94E5D">
        <w:t xml:space="preserve">of making connections </w:t>
      </w:r>
      <w:r w:rsidR="00F60479">
        <w:t xml:space="preserve">also </w:t>
      </w:r>
      <w:r w:rsidR="00F60479" w:rsidRPr="00B94E5D">
        <w:t xml:space="preserve">resonates with both </w:t>
      </w:r>
      <w:r w:rsidR="00405013" w:rsidRPr="00B94E5D">
        <w:t xml:space="preserve">my personal curriculum theory and my personal learning theory. </w:t>
      </w:r>
    </w:p>
    <w:p w:rsidR="002A41EB" w:rsidRDefault="002A7291" w:rsidP="005A29B0">
      <w:pPr>
        <w:spacing w:line="480" w:lineRule="auto"/>
        <w:ind w:firstLine="720"/>
      </w:pPr>
      <w:r w:rsidRPr="00B94E5D">
        <w:t>Because writing</w:t>
      </w:r>
      <w:r w:rsidR="00C34132" w:rsidRPr="00B94E5D">
        <w:t xml:space="preserve"> the dissertation can be viewed as “constructing, deconstructing and reconstructing knowledge, connecting, disconnecting, and reconnecting concepts, describing and re-describing our views of the world, as well as shaping, mis-shaping and reshaping ideas,” </w:t>
      </w:r>
      <w:r w:rsidR="0097648E" w:rsidRPr="00B94E5D">
        <w:t>(</w:t>
      </w:r>
      <w:r w:rsidRPr="00B94E5D">
        <w:t xml:space="preserve">Badley, 2009, </w:t>
      </w:r>
      <w:r w:rsidR="0097648E" w:rsidRPr="00B94E5D">
        <w:t>p. 211)</w:t>
      </w:r>
      <w:r w:rsidR="005A29B0" w:rsidRPr="00B94E5D">
        <w:t xml:space="preserve">, </w:t>
      </w:r>
      <w:r w:rsidR="00C34132" w:rsidRPr="00B94E5D">
        <w:t xml:space="preserve">it is the logical next step </w:t>
      </w:r>
      <w:r w:rsidR="00407701">
        <w:t xml:space="preserve">for me </w:t>
      </w:r>
      <w:r w:rsidR="00C34132" w:rsidRPr="00B94E5D">
        <w:t>in this journey of making connections.</w:t>
      </w:r>
      <w:r w:rsidR="00C34132">
        <w:t xml:space="preserve"> </w:t>
      </w:r>
    </w:p>
    <w:p w:rsidR="00F32B87" w:rsidRDefault="002A41EB" w:rsidP="00713AB5">
      <w:pPr>
        <w:spacing w:line="480" w:lineRule="auto"/>
        <w:ind w:firstLine="720"/>
      </w:pPr>
      <w:r>
        <w:t xml:space="preserve">Connections have been made with the knowledge, skills, and understandings in terms of content and research </w:t>
      </w:r>
      <w:r w:rsidR="00407701">
        <w:t xml:space="preserve">for me </w:t>
      </w:r>
      <w:r>
        <w:t>to move forward to the dissertation stage of this journey.</w:t>
      </w:r>
      <w:r w:rsidR="00694486">
        <w:t xml:space="preserve"> Reflecting on the journey thus far has encouraged</w:t>
      </w:r>
      <w:r w:rsidR="00407701">
        <w:t xml:space="preserve"> me to look to the future. With the </w:t>
      </w:r>
      <w:r w:rsidR="00694486">
        <w:t>belief that cu</w:t>
      </w:r>
      <w:r w:rsidR="00694486" w:rsidRPr="00FA7CFA">
        <w:t>rriculum should be child-centered and focused on an individual’s experiences</w:t>
      </w:r>
      <w:r w:rsidR="00694486">
        <w:t xml:space="preserve">, </w:t>
      </w:r>
      <w:r w:rsidR="00407701">
        <w:t xml:space="preserve">I am concerned </w:t>
      </w:r>
      <w:r w:rsidR="00694486">
        <w:t xml:space="preserve">that current reading instruction is not </w:t>
      </w:r>
      <w:r w:rsidR="00694486" w:rsidRPr="00FA7CFA">
        <w:t xml:space="preserve">inviting and relevant to the student </w:t>
      </w:r>
      <w:r w:rsidR="00694486">
        <w:t xml:space="preserve">and </w:t>
      </w:r>
      <w:r w:rsidR="00F62CFF">
        <w:t>that person’s</w:t>
      </w:r>
      <w:r w:rsidR="00BB6F9C">
        <w:t xml:space="preserve"> experiences</w:t>
      </w:r>
      <w:r w:rsidR="00694486">
        <w:t>, thus creating a generation of students who choose not to read for pleasure or to think critically about information presented.</w:t>
      </w:r>
      <w:r w:rsidR="00694486" w:rsidRPr="00FA7CFA">
        <w:t xml:space="preserve"> </w:t>
      </w:r>
      <w:r w:rsidR="0061336F">
        <w:t xml:space="preserve">I am interested in studying the extent to which students are reading and thinking critically about what they read. </w:t>
      </w:r>
      <w:r w:rsidR="00D0050E">
        <w:t>With this deeper understanding</w:t>
      </w:r>
      <w:r w:rsidR="00B33ECD">
        <w:t xml:space="preserve"> and </w:t>
      </w:r>
      <w:r w:rsidR="00AE6E2D">
        <w:t xml:space="preserve">the </w:t>
      </w:r>
      <w:r w:rsidR="00B33ECD">
        <w:t>connections made</w:t>
      </w:r>
      <w:r w:rsidR="00B94E5D">
        <w:t xml:space="preserve"> thus far</w:t>
      </w:r>
      <w:r w:rsidR="00D0050E">
        <w:t>, I am ready to proceed to the</w:t>
      </w:r>
      <w:r w:rsidR="00B33ECD">
        <w:t xml:space="preserve"> dissertation stage of this program</w:t>
      </w:r>
      <w:r w:rsidR="00AD22CE">
        <w:t xml:space="preserve"> thanks to each </w:t>
      </w:r>
      <w:r w:rsidR="00AE6E2D">
        <w:t>person who has contributed to my personal and professional growth as a scholar and a researcher</w:t>
      </w:r>
      <w:r w:rsidR="00C34132">
        <w:t>.</w:t>
      </w:r>
    </w:p>
    <w:p w:rsidR="00F32B87" w:rsidRPr="00FA3758" w:rsidRDefault="00F32B87" w:rsidP="00F32B87">
      <w:pPr>
        <w:pStyle w:val="Heading1"/>
        <w:spacing w:before="0" w:after="0" w:line="480" w:lineRule="auto"/>
        <w:rPr>
          <w:bCs w:val="0"/>
        </w:rPr>
      </w:pPr>
      <w:r>
        <w:br w:type="page"/>
      </w:r>
      <w:bookmarkStart w:id="10" w:name="_Toc291778709"/>
      <w:r>
        <w:rPr>
          <w:bCs w:val="0"/>
        </w:rPr>
        <w:t>R</w:t>
      </w:r>
      <w:r w:rsidR="00301E97">
        <w:rPr>
          <w:bCs w:val="0"/>
        </w:rPr>
        <w:t>eferences</w:t>
      </w:r>
      <w:bookmarkEnd w:id="10"/>
    </w:p>
    <w:p w:rsidR="00D30E4B" w:rsidRPr="00B94E5D" w:rsidRDefault="00D30E4B" w:rsidP="00FF33E1">
      <w:pPr>
        <w:pStyle w:val="body-paragraph"/>
        <w:spacing w:before="0" w:beforeAutospacing="0" w:after="0" w:afterAutospacing="0" w:line="480" w:lineRule="auto"/>
        <w:ind w:left="720" w:hanging="720"/>
      </w:pPr>
      <w:r w:rsidRPr="00B94E5D">
        <w:t xml:space="preserve">Badley, G. (2009). Academic writing as shaping and re-shaping. </w:t>
      </w:r>
      <w:r w:rsidRPr="00B94E5D">
        <w:rPr>
          <w:i/>
          <w:iCs/>
        </w:rPr>
        <w:t>Teaching in Higher Education</w:t>
      </w:r>
      <w:r w:rsidRPr="00B94E5D">
        <w:t>, 14(2), 209-219. doi:10.1080/13562510902757294</w:t>
      </w:r>
    </w:p>
    <w:p w:rsidR="00A84A6F" w:rsidRPr="00B94E5D" w:rsidRDefault="00A84A6F" w:rsidP="0091670D">
      <w:pPr>
        <w:spacing w:line="480" w:lineRule="auto"/>
        <w:ind w:left="720" w:hanging="720"/>
      </w:pPr>
      <w:r w:rsidRPr="00B94E5D">
        <w:t>Banks, J.</w:t>
      </w:r>
      <w:r w:rsidR="00A7226C">
        <w:t>,</w:t>
      </w:r>
      <w:r w:rsidRPr="00B94E5D">
        <w:t xml:space="preserve"> &amp; Banks, C. (2010). </w:t>
      </w:r>
      <w:r w:rsidRPr="00B94E5D">
        <w:rPr>
          <w:i/>
        </w:rPr>
        <w:t>Multicultural education: Issues and perspectives</w:t>
      </w:r>
      <w:r w:rsidRPr="00B94E5D">
        <w:t xml:space="preserve">. </w:t>
      </w:r>
      <w:smartTag w:uri="urn:schemas-microsoft-com:office:smarttags" w:element="place">
        <w:smartTag w:uri="urn:schemas-microsoft-com:office:smarttags" w:element="City">
          <w:r w:rsidRPr="00B94E5D">
            <w:t>Hoboken</w:t>
          </w:r>
        </w:smartTag>
        <w:r w:rsidRPr="00B94E5D">
          <w:t xml:space="preserve">, </w:t>
        </w:r>
        <w:smartTag w:uri="urn:schemas-microsoft-com:office:smarttags" w:element="State">
          <w:r w:rsidRPr="00B94E5D">
            <w:t>NJ</w:t>
          </w:r>
        </w:smartTag>
      </w:smartTag>
      <w:r w:rsidRPr="00B94E5D">
        <w:t xml:space="preserve">: John Wiley &amp; Sons, Inc. </w:t>
      </w:r>
    </w:p>
    <w:p w:rsidR="0091670D" w:rsidRPr="00B94E5D" w:rsidRDefault="0091670D" w:rsidP="0091670D">
      <w:pPr>
        <w:spacing w:line="480" w:lineRule="auto"/>
        <w:ind w:left="720" w:hanging="720"/>
      </w:pPr>
      <w:r w:rsidRPr="00B94E5D">
        <w:t xml:space="preserve">Brown, R. (1992). Toward a phenomenology of curriculum: The work of Max van Manen and T. Tetsuo Aoki. Ph.D. dissertation, </w:t>
      </w:r>
      <w:smartTag w:uri="urn:schemas-microsoft-com:office:smarttags" w:element="PlaceName">
        <w:r w:rsidRPr="00B94E5D">
          <w:t>Louisiana</w:t>
        </w:r>
      </w:smartTag>
      <w:r w:rsidRPr="00B94E5D">
        <w:t xml:space="preserve"> </w:t>
      </w:r>
      <w:smartTag w:uri="urn:schemas-microsoft-com:office:smarttags" w:element="PlaceType">
        <w:r w:rsidRPr="00B94E5D">
          <w:t>State</w:t>
        </w:r>
      </w:smartTag>
      <w:r w:rsidRPr="00B94E5D">
        <w:t xml:space="preserve"> </w:t>
      </w:r>
      <w:smartTag w:uri="urn:schemas-microsoft-com:office:smarttags" w:element="PlaceType">
        <w:r w:rsidRPr="00B94E5D">
          <w:t>University</w:t>
        </w:r>
      </w:smartTag>
      <w:r w:rsidRPr="00B94E5D">
        <w:t xml:space="preserve"> and </w:t>
      </w:r>
      <w:smartTag w:uri="urn:schemas-microsoft-com:office:smarttags" w:element="City">
        <w:r w:rsidRPr="00B94E5D">
          <w:t>Agricultural &amp; Mechanical College</w:t>
        </w:r>
      </w:smartTag>
      <w:r w:rsidRPr="00B94E5D">
        <w:t xml:space="preserve">, </w:t>
      </w:r>
      <w:smartTag w:uri="urn:schemas-microsoft-com:office:smarttags" w:element="country-region">
        <w:r w:rsidRPr="00B94E5D">
          <w:t>United States</w:t>
        </w:r>
      </w:smartTag>
      <w:r w:rsidRPr="00B94E5D">
        <w:t xml:space="preserve"> -- </w:t>
      </w:r>
      <w:smartTag w:uri="urn:schemas-microsoft-com:office:smarttags" w:element="place">
        <w:smartTag w:uri="urn:schemas-microsoft-com:office:smarttags" w:element="State">
          <w:r w:rsidRPr="00B94E5D">
            <w:t>Louisiana</w:t>
          </w:r>
        </w:smartTag>
      </w:smartTag>
      <w:r w:rsidRPr="00B94E5D">
        <w:t xml:space="preserve">. Retrieved from </w:t>
      </w:r>
      <w:r w:rsidR="00566C9F" w:rsidRPr="00B94E5D">
        <w:t>Dissertations &amp; Theses: Full Text. (Publication No. AAT 9207492).</w:t>
      </w:r>
    </w:p>
    <w:p w:rsidR="00E00A01" w:rsidRDefault="00E00A01" w:rsidP="0091670D">
      <w:pPr>
        <w:spacing w:line="480" w:lineRule="auto"/>
        <w:ind w:left="720" w:hanging="720"/>
      </w:pPr>
      <w:r w:rsidRPr="00B94E5D">
        <w:t xml:space="preserve">Coppola, E. (2004). </w:t>
      </w:r>
      <w:r w:rsidRPr="00B94E5D">
        <w:rPr>
          <w:i/>
        </w:rPr>
        <w:t>Powering up: Learning to teach well with technology</w:t>
      </w:r>
      <w:r w:rsidRPr="00B94E5D">
        <w:t xml:space="preserve">. </w:t>
      </w:r>
      <w:smartTag w:uri="urn:schemas-microsoft-com:office:smarttags" w:element="State">
        <w:smartTag w:uri="urn:schemas-microsoft-com:office:smarttags" w:element="place">
          <w:r w:rsidRPr="00B94E5D">
            <w:t>New York</w:t>
          </w:r>
        </w:smartTag>
      </w:smartTag>
      <w:r w:rsidRPr="00B94E5D">
        <w:t>: Teachers College Press.</w:t>
      </w:r>
    </w:p>
    <w:p w:rsidR="00470F2A" w:rsidRDefault="00470F2A" w:rsidP="00470F2A">
      <w:pPr>
        <w:spacing w:line="480" w:lineRule="auto"/>
        <w:ind w:left="720" w:hanging="720"/>
      </w:pPr>
      <w:r>
        <w:t xml:space="preserve">Dewey, J. (2002, Winter). The educational situation. </w:t>
      </w:r>
      <w:r>
        <w:rPr>
          <w:i/>
          <w:iCs/>
        </w:rPr>
        <w:t>Journal of Curriculum &amp; Supervision</w:t>
      </w:r>
      <w:r>
        <w:t xml:space="preserve">, </w:t>
      </w:r>
      <w:r>
        <w:rPr>
          <w:i/>
          <w:iCs/>
        </w:rPr>
        <w:t>17</w:t>
      </w:r>
      <w:r>
        <w:t xml:space="preserve">(2), 104. Retrieved </w:t>
      </w:r>
      <w:r w:rsidR="00D8248F">
        <w:t>from Academic Search Premier database.</w:t>
      </w:r>
    </w:p>
    <w:p w:rsidR="00971015" w:rsidRDefault="00971015" w:rsidP="00971015">
      <w:pPr>
        <w:spacing w:line="480" w:lineRule="auto"/>
        <w:ind w:left="720" w:hanging="720"/>
        <w:rPr>
          <w:rStyle w:val="medium-normal"/>
        </w:rPr>
      </w:pPr>
      <w:r>
        <w:t xml:space="preserve">Ediger, M. (1997, Winter). Influence of ten leading educators on American education. </w:t>
      </w:r>
      <w:r>
        <w:rPr>
          <w:i/>
          <w:iCs/>
        </w:rPr>
        <w:t>Education</w:t>
      </w:r>
      <w:r>
        <w:t xml:space="preserve">, </w:t>
      </w:r>
      <w:r>
        <w:rPr>
          <w:i/>
          <w:iCs/>
        </w:rPr>
        <w:t>118</w:t>
      </w:r>
      <w:r>
        <w:t xml:space="preserve">(2), 267. Retrieved </w:t>
      </w:r>
      <w:r w:rsidR="00D8248F">
        <w:t>from Academic Search Premier database.</w:t>
      </w:r>
    </w:p>
    <w:p w:rsidR="000D1CAB" w:rsidRDefault="000D1CAB" w:rsidP="000D1CAB">
      <w:pPr>
        <w:spacing w:line="480" w:lineRule="auto"/>
        <w:ind w:left="720" w:hanging="720"/>
        <w:rPr>
          <w:rStyle w:val="medium-normal"/>
        </w:rPr>
      </w:pPr>
      <w:r>
        <w:t xml:space="preserve">Grumet, M. (1992, May). The language in the middle. </w:t>
      </w:r>
      <w:r>
        <w:rPr>
          <w:i/>
          <w:iCs/>
        </w:rPr>
        <w:t>Liberal Education</w:t>
      </w:r>
      <w:r>
        <w:t xml:space="preserve">, </w:t>
      </w:r>
      <w:r>
        <w:rPr>
          <w:i/>
          <w:iCs/>
        </w:rPr>
        <w:t>78</w:t>
      </w:r>
      <w:r>
        <w:t xml:space="preserve">(3), 2. Retrieved </w:t>
      </w:r>
      <w:r w:rsidR="00D8248F">
        <w:t>from Academic Search Premier database.</w:t>
      </w:r>
    </w:p>
    <w:p w:rsidR="00844F08" w:rsidRPr="00B94E5D" w:rsidRDefault="00844F08" w:rsidP="00F24600">
      <w:pPr>
        <w:spacing w:line="480" w:lineRule="auto"/>
        <w:ind w:left="720" w:hanging="720"/>
        <w:rPr>
          <w:i/>
          <w:iCs/>
          <w:lang w:val="en"/>
        </w:rPr>
      </w:pPr>
      <w:r w:rsidRPr="00B94E5D">
        <w:rPr>
          <w:lang w:val="en"/>
        </w:rPr>
        <w:t xml:space="preserve">Hewitt, T. (2006). </w:t>
      </w:r>
      <w:r w:rsidRPr="00B94E5D">
        <w:rPr>
          <w:i/>
          <w:iCs/>
          <w:lang w:val="en"/>
        </w:rPr>
        <w:t xml:space="preserve">Understanding and shaping curriculum: What we teach and why. </w:t>
      </w:r>
      <w:smartTag w:uri="urn:schemas-microsoft-com:office:smarttags" w:element="place">
        <w:smartTag w:uri="urn:schemas-microsoft-com:office:smarttags" w:element="City">
          <w:r w:rsidRPr="00B94E5D">
            <w:rPr>
              <w:iCs/>
              <w:lang w:val="en"/>
            </w:rPr>
            <w:t>Thousand Oaks</w:t>
          </w:r>
        </w:smartTag>
        <w:r w:rsidRPr="00B94E5D">
          <w:rPr>
            <w:iCs/>
            <w:lang w:val="en"/>
          </w:rPr>
          <w:t xml:space="preserve">, </w:t>
        </w:r>
        <w:smartTag w:uri="urn:schemas-microsoft-com:office:smarttags" w:element="State">
          <w:r w:rsidRPr="00B94E5D">
            <w:rPr>
              <w:iCs/>
              <w:lang w:val="en"/>
            </w:rPr>
            <w:t>CA</w:t>
          </w:r>
        </w:smartTag>
      </w:smartTag>
      <w:r w:rsidRPr="00B94E5D">
        <w:rPr>
          <w:iCs/>
          <w:lang w:val="en"/>
        </w:rPr>
        <w:t>: Sage Publications, Inc.</w:t>
      </w:r>
      <w:r w:rsidRPr="00B94E5D">
        <w:rPr>
          <w:i/>
          <w:iCs/>
          <w:lang w:val="en"/>
        </w:rPr>
        <w:t xml:space="preserve">  </w:t>
      </w:r>
    </w:p>
    <w:p w:rsidR="00C1521E" w:rsidRPr="00B94E5D" w:rsidRDefault="00C1521E" w:rsidP="009600A1">
      <w:pPr>
        <w:spacing w:line="480" w:lineRule="auto"/>
        <w:ind w:left="720" w:hanging="720"/>
      </w:pPr>
      <w:r w:rsidRPr="00B94E5D">
        <w:t xml:space="preserve">Jalongo, </w:t>
      </w:r>
      <w:r w:rsidR="00F5260B" w:rsidRPr="00B94E5D">
        <w:t>M. (</w:t>
      </w:r>
      <w:r w:rsidR="008E1155" w:rsidRPr="00B94E5D">
        <w:t xml:space="preserve">2002). </w:t>
      </w:r>
      <w:r w:rsidR="008E1155" w:rsidRPr="00B94E5D">
        <w:rPr>
          <w:i/>
        </w:rPr>
        <w:t>Writing for publication: A practical guide for educators.</w:t>
      </w:r>
      <w:r w:rsidR="008E1155" w:rsidRPr="00B94E5D">
        <w:t xml:space="preserve"> </w:t>
      </w:r>
      <w:smartTag w:uri="urn:schemas-microsoft-com:office:smarttags" w:element="place">
        <w:smartTag w:uri="urn:schemas-microsoft-com:office:smarttags" w:element="City">
          <w:r w:rsidR="008E1155" w:rsidRPr="00B94E5D">
            <w:t>Norwood</w:t>
          </w:r>
        </w:smartTag>
        <w:r w:rsidR="008E1155" w:rsidRPr="00B94E5D">
          <w:t xml:space="preserve">, </w:t>
        </w:r>
        <w:smartTag w:uri="urn:schemas-microsoft-com:office:smarttags" w:element="State">
          <w:r w:rsidR="008E1155" w:rsidRPr="00B94E5D">
            <w:t>MA</w:t>
          </w:r>
        </w:smartTag>
      </w:smartTag>
      <w:r w:rsidR="008E1155" w:rsidRPr="00B94E5D">
        <w:t>: Christopher-Gordon Publishers, Inc.</w:t>
      </w:r>
    </w:p>
    <w:p w:rsidR="00010876" w:rsidRPr="00B94E5D" w:rsidRDefault="00010876" w:rsidP="009600A1">
      <w:pPr>
        <w:pStyle w:val="body-paragraph"/>
        <w:spacing w:before="0" w:beforeAutospacing="0" w:after="0" w:afterAutospacing="0" w:line="480" w:lineRule="auto"/>
        <w:ind w:left="720" w:hanging="720"/>
      </w:pPr>
      <w:r w:rsidRPr="00B94E5D">
        <w:t xml:space="preserve">Jeynes, W. (2006, October). Standardized Tests and Froebel's Original Kindergarten Model. </w:t>
      </w:r>
      <w:r w:rsidRPr="00B94E5D">
        <w:rPr>
          <w:i/>
          <w:iCs/>
        </w:rPr>
        <w:t>Teachers College Record</w:t>
      </w:r>
      <w:r w:rsidRPr="00B94E5D">
        <w:t xml:space="preserve">, </w:t>
      </w:r>
      <w:r w:rsidRPr="00B94E5D">
        <w:rPr>
          <w:i/>
          <w:iCs/>
        </w:rPr>
        <w:t>108</w:t>
      </w:r>
      <w:r w:rsidRPr="00B94E5D">
        <w:t xml:space="preserve">(10), 1937-1959. </w:t>
      </w:r>
      <w:r w:rsidR="00477C3A" w:rsidRPr="00B94E5D">
        <w:t>doi:10.1111/j.1467-9620.2006.00769.x</w:t>
      </w:r>
    </w:p>
    <w:p w:rsidR="00455FD9" w:rsidRDefault="00455FD9" w:rsidP="00455FD9">
      <w:pPr>
        <w:spacing w:line="480" w:lineRule="auto"/>
        <w:ind w:left="720" w:hanging="720"/>
      </w:pPr>
      <w:r>
        <w:t xml:space="preserve">Joyce, B., Weil, M., &amp; Calhoun, E. (2009). </w:t>
      </w:r>
      <w:r>
        <w:rPr>
          <w:i/>
        </w:rPr>
        <w:t>Models of teaching</w:t>
      </w:r>
      <w:r>
        <w:t xml:space="preserve">. </w:t>
      </w:r>
      <w:smartTag w:uri="urn:schemas-microsoft-com:office:smarttags" w:element="place">
        <w:smartTag w:uri="urn:schemas-microsoft-com:office:smarttags" w:element="City">
          <w:r>
            <w:t>Boston</w:t>
          </w:r>
        </w:smartTag>
      </w:smartTag>
      <w:r>
        <w:t>: Pearson Education, Inc.</w:t>
      </w:r>
    </w:p>
    <w:p w:rsidR="002D0C66" w:rsidRDefault="002D0C66" w:rsidP="00F24600">
      <w:pPr>
        <w:spacing w:line="480" w:lineRule="auto"/>
        <w:ind w:left="720" w:hanging="720"/>
        <w:rPr>
          <w:i/>
        </w:rPr>
      </w:pPr>
      <w:r w:rsidRPr="00B94E5D">
        <w:t xml:space="preserve">Macedo, D. (1993). </w:t>
      </w:r>
      <w:r w:rsidR="009E6967" w:rsidRPr="00B94E5D">
        <w:t>Literacy for stupidification: The</w:t>
      </w:r>
      <w:r w:rsidR="00A43D15" w:rsidRPr="00B94E5D">
        <w:t xml:space="preserve"> pedagogy of big lies</w:t>
      </w:r>
      <w:r w:rsidR="009E6967" w:rsidRPr="00B94E5D">
        <w:t xml:space="preserve">. </w:t>
      </w:r>
      <w:r w:rsidR="009E6967" w:rsidRPr="00B94E5D">
        <w:rPr>
          <w:i/>
        </w:rPr>
        <w:t>Harvard Educational Review, 63</w:t>
      </w:r>
      <w:r w:rsidR="009E6967" w:rsidRPr="00B94E5D">
        <w:t>(2), 183-</w:t>
      </w:r>
      <w:r w:rsidR="004649DE" w:rsidRPr="00B94E5D">
        <w:t>206.</w:t>
      </w:r>
      <w:r w:rsidR="009E6967" w:rsidRPr="00B94E5D">
        <w:rPr>
          <w:i/>
        </w:rPr>
        <w:t xml:space="preserve"> </w:t>
      </w:r>
    </w:p>
    <w:p w:rsidR="00AF634D" w:rsidRDefault="00AF634D" w:rsidP="00AF634D">
      <w:pPr>
        <w:spacing w:line="480" w:lineRule="auto"/>
        <w:ind w:left="720" w:hanging="720"/>
      </w:pPr>
      <w:r w:rsidRPr="006C3D82">
        <w:t xml:space="preserve">Marzano, R. J., Waters, T., &amp; McNulty, B. A. (2005). </w:t>
      </w:r>
      <w:r w:rsidRPr="006C3D82">
        <w:rPr>
          <w:i/>
          <w:iCs/>
        </w:rPr>
        <w:t>School Leadership That Works: From Research to Results.</w:t>
      </w:r>
      <w:r w:rsidRPr="006C3D82">
        <w:t xml:space="preserve"> </w:t>
      </w:r>
      <w:smartTag w:uri="urn:schemas-microsoft-com:office:smarttags" w:element="place">
        <w:smartTag w:uri="urn:schemas-microsoft-com:office:smarttags" w:element="City">
          <w:r w:rsidRPr="006C3D82">
            <w:t>Aurora</w:t>
          </w:r>
        </w:smartTag>
        <w:r w:rsidRPr="006C3D82">
          <w:t xml:space="preserve">, </w:t>
        </w:r>
        <w:smartTag w:uri="urn:schemas-microsoft-com:office:smarttags" w:element="State">
          <w:r w:rsidRPr="006C3D82">
            <w:t>CO</w:t>
          </w:r>
        </w:smartTag>
      </w:smartTag>
      <w:r w:rsidRPr="006C3D82">
        <w:t>: Mid-continent Research for Education and Learning.</w:t>
      </w:r>
    </w:p>
    <w:p w:rsidR="002B5A15" w:rsidRPr="002B5A15" w:rsidRDefault="002B5A15" w:rsidP="00AF634D">
      <w:pPr>
        <w:spacing w:line="480" w:lineRule="auto"/>
        <w:ind w:left="720" w:hanging="720"/>
      </w:pPr>
      <w:r>
        <w:t xml:space="preserve">Maxwell, M. (2003). Individuals as donors. In E. Tempel (Ed.). </w:t>
      </w:r>
      <w:r>
        <w:rPr>
          <w:i/>
        </w:rPr>
        <w:t>Hank Rosso’s Achieving excellence in fund raising</w:t>
      </w:r>
      <w:r>
        <w:t xml:space="preserve"> (pp. 161-176. San Francisco, CA: Jossey Bass.</w:t>
      </w:r>
    </w:p>
    <w:p w:rsidR="00593FA3" w:rsidRPr="00EF54F7" w:rsidRDefault="00593FA3" w:rsidP="00593FA3">
      <w:pPr>
        <w:spacing w:line="480" w:lineRule="auto"/>
        <w:ind w:left="720" w:hanging="720"/>
      </w:pPr>
      <w:r w:rsidRPr="00EF54F7">
        <w:t>Merriam, S.</w:t>
      </w:r>
      <w:r w:rsidR="00E069EA">
        <w:t>,</w:t>
      </w:r>
      <w:r w:rsidRPr="00EF54F7">
        <w:t xml:space="preserve"> &amp; Brockett, R. (2007). </w:t>
      </w:r>
      <w:r w:rsidRPr="00EF54F7">
        <w:rPr>
          <w:i/>
        </w:rPr>
        <w:t>The professional and practice of adult education: An introduction.</w:t>
      </w:r>
      <w:r w:rsidRPr="00EF54F7">
        <w:t xml:space="preserve"> </w:t>
      </w:r>
      <w:smartTag w:uri="urn:schemas-microsoft-com:office:smarttags" w:element="place">
        <w:smartTag w:uri="urn:schemas-microsoft-com:office:smarttags" w:element="City">
          <w:r w:rsidRPr="00EF54F7">
            <w:t>San Francisco</w:t>
          </w:r>
        </w:smartTag>
        <w:r w:rsidRPr="00EF54F7">
          <w:t xml:space="preserve">, </w:t>
        </w:r>
        <w:smartTag w:uri="urn:schemas-microsoft-com:office:smarttags" w:element="State">
          <w:r w:rsidRPr="00EF54F7">
            <w:t>CA</w:t>
          </w:r>
        </w:smartTag>
      </w:smartTag>
      <w:r w:rsidRPr="00EF54F7">
        <w:t>: Jossey Bass.</w:t>
      </w:r>
    </w:p>
    <w:p w:rsidR="00276CB2" w:rsidRPr="00B94E5D" w:rsidRDefault="00276CB2" w:rsidP="00276CB2">
      <w:pPr>
        <w:pStyle w:val="body-paragraph"/>
        <w:spacing w:before="0" w:beforeAutospacing="0" w:after="0" w:afterAutospacing="0" w:line="480" w:lineRule="auto"/>
        <w:ind w:left="720" w:hanging="720"/>
      </w:pPr>
      <w:r w:rsidRPr="00B94E5D">
        <w:t xml:space="preserve">Park, J., &amp; Hee Jun, C. (2009). Factors Influencing Adult Learners' Decision to Drop Out or Persist in Online Learning. </w:t>
      </w:r>
      <w:r w:rsidRPr="00B94E5D">
        <w:rPr>
          <w:i/>
          <w:iCs/>
        </w:rPr>
        <w:t>Journal of Educational Technology &amp; Society</w:t>
      </w:r>
      <w:r w:rsidRPr="00B94E5D">
        <w:t xml:space="preserve">, </w:t>
      </w:r>
      <w:r w:rsidRPr="00B94E5D">
        <w:rPr>
          <w:i/>
          <w:iCs/>
        </w:rPr>
        <w:t>12</w:t>
      </w:r>
      <w:r w:rsidRPr="00B94E5D">
        <w:t>(4), 207-217. Retrieved from Academic Search Premier database.</w:t>
      </w:r>
    </w:p>
    <w:p w:rsidR="00657CB2" w:rsidRPr="00B94E5D" w:rsidRDefault="00657CB2" w:rsidP="009536E9">
      <w:pPr>
        <w:pStyle w:val="body-paragraph"/>
        <w:spacing w:before="0" w:beforeAutospacing="0" w:after="0" w:afterAutospacing="0" w:line="480" w:lineRule="auto"/>
        <w:ind w:left="720" w:hanging="720"/>
      </w:pPr>
      <w:r w:rsidRPr="00B94E5D">
        <w:t xml:space="preserve">Pilbeam, C., &amp; Denyer, D. (2009). Lone scholar or community member? The role of student networks in doctoral education in a </w:t>
      </w:r>
      <w:smartTag w:uri="urn:schemas-microsoft-com:office:smarttags" w:element="country-region">
        <w:smartTag w:uri="urn:schemas-microsoft-com:office:smarttags" w:element="place">
          <w:r w:rsidRPr="00B94E5D">
            <w:t>UK</w:t>
          </w:r>
        </w:smartTag>
      </w:smartTag>
      <w:r w:rsidRPr="00B94E5D">
        <w:t xml:space="preserve"> management school. </w:t>
      </w:r>
      <w:r w:rsidRPr="00B94E5D">
        <w:rPr>
          <w:i/>
          <w:iCs/>
        </w:rPr>
        <w:t>Studies in Higher Education</w:t>
      </w:r>
      <w:r w:rsidRPr="00B94E5D">
        <w:t>, 34(3), 301-318. doi:10.1080/03075070802597077</w:t>
      </w:r>
    </w:p>
    <w:p w:rsidR="00DA445C" w:rsidRDefault="00DA445C" w:rsidP="00DA445C">
      <w:pPr>
        <w:spacing w:line="480" w:lineRule="auto"/>
        <w:ind w:left="720" w:hanging="720"/>
      </w:pPr>
      <w:r w:rsidRPr="00B94E5D">
        <w:t xml:space="preserve">Pinar, W. F., Reynolds, W. M., Slattery, P., &amp; Taubman, P. M. (2004). </w:t>
      </w:r>
      <w:r w:rsidRPr="00B94E5D">
        <w:rPr>
          <w:i/>
        </w:rPr>
        <w:t>Understanding curriculum: An introduction to the study of historical and contemporary curriculum discourses.</w:t>
      </w:r>
      <w:r w:rsidRPr="00B94E5D">
        <w:t xml:space="preserve"> </w:t>
      </w:r>
      <w:smartTag w:uri="urn:schemas-microsoft-com:office:smarttags" w:element="place">
        <w:smartTag w:uri="urn:schemas-microsoft-com:office:smarttags" w:element="State">
          <w:r w:rsidRPr="00B94E5D">
            <w:t>New York</w:t>
          </w:r>
        </w:smartTag>
      </w:smartTag>
      <w:r w:rsidRPr="00B94E5D">
        <w:t>: Peter Lang Publishing, Inc.</w:t>
      </w:r>
    </w:p>
    <w:p w:rsidR="00455FD9" w:rsidRDefault="00455FD9" w:rsidP="00455FD9">
      <w:pPr>
        <w:spacing w:line="480" w:lineRule="auto"/>
        <w:ind w:left="720" w:hanging="720"/>
        <w:rPr>
          <w:color w:val="000000"/>
        </w:rPr>
      </w:pPr>
      <w:r>
        <w:rPr>
          <w:color w:val="000000"/>
        </w:rPr>
        <w:t xml:space="preserve">Pratt, D. (1980). </w:t>
      </w:r>
      <w:r>
        <w:rPr>
          <w:i/>
          <w:color w:val="000000"/>
        </w:rPr>
        <w:t xml:space="preserve">Curriculum: Design and </w:t>
      </w:r>
      <w:r w:rsidRPr="00B05268">
        <w:rPr>
          <w:i/>
          <w:color w:val="000000"/>
        </w:rPr>
        <w:t>development</w:t>
      </w:r>
      <w:r>
        <w:rPr>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xml:space="preserve">: Harcourt, Brace, Jovanovich, Inc. </w:t>
      </w:r>
    </w:p>
    <w:p w:rsidR="00DB3485" w:rsidRDefault="00DB3485" w:rsidP="00DB3485">
      <w:pPr>
        <w:spacing w:line="480" w:lineRule="auto"/>
        <w:ind w:left="720" w:hanging="720"/>
      </w:pPr>
      <w:r w:rsidRPr="006C3D82">
        <w:t xml:space="preserve">Reeves, D. B. (2006). </w:t>
      </w:r>
      <w:r w:rsidRPr="006C3D82">
        <w:rPr>
          <w:i/>
          <w:iCs/>
        </w:rPr>
        <w:t xml:space="preserve">The Learning Leader: How to </w:t>
      </w:r>
      <w:smartTag w:uri="urn:schemas-microsoft-com:office:smarttags" w:element="place">
        <w:smartTag w:uri="urn:schemas-microsoft-com:office:smarttags" w:element="PlaceName">
          <w:r w:rsidRPr="006C3D82">
            <w:rPr>
              <w:i/>
              <w:iCs/>
            </w:rPr>
            <w:t>Focus</w:t>
          </w:r>
        </w:smartTag>
        <w:r w:rsidRPr="006C3D82">
          <w:rPr>
            <w:i/>
            <w:iCs/>
          </w:rPr>
          <w:t xml:space="preserve"> </w:t>
        </w:r>
        <w:smartTag w:uri="urn:schemas-microsoft-com:office:smarttags" w:element="PlaceType">
          <w:r w:rsidRPr="006C3D82">
            <w:rPr>
              <w:i/>
              <w:iCs/>
            </w:rPr>
            <w:t>School</w:t>
          </w:r>
        </w:smartTag>
      </w:smartTag>
      <w:r w:rsidRPr="006C3D82">
        <w:rPr>
          <w:i/>
          <w:iCs/>
        </w:rPr>
        <w:t xml:space="preserve"> Improvement for Better Results.</w:t>
      </w:r>
      <w:r w:rsidRPr="006C3D82">
        <w:t xml:space="preserve"> </w:t>
      </w:r>
      <w:smartTag w:uri="urn:schemas-microsoft-com:office:smarttags" w:element="place">
        <w:smartTag w:uri="urn:schemas-microsoft-com:office:smarttags" w:element="City">
          <w:r w:rsidRPr="006C3D82">
            <w:t>Alexandria</w:t>
          </w:r>
        </w:smartTag>
        <w:r w:rsidRPr="006C3D82">
          <w:t xml:space="preserve">, </w:t>
        </w:r>
        <w:smartTag w:uri="urn:schemas-microsoft-com:office:smarttags" w:element="State">
          <w:r w:rsidRPr="006C3D82">
            <w:t>VA</w:t>
          </w:r>
        </w:smartTag>
      </w:smartTag>
      <w:r w:rsidRPr="006C3D82">
        <w:t>: Association of Supervision and Curriculum Development.</w:t>
      </w:r>
    </w:p>
    <w:p w:rsidR="00C37893" w:rsidRPr="00DD76AB" w:rsidRDefault="00C37893" w:rsidP="00DB3485">
      <w:pPr>
        <w:spacing w:line="480" w:lineRule="auto"/>
        <w:ind w:left="720" w:hanging="720"/>
      </w:pPr>
      <w:r>
        <w:t>Rossi, P., Lipsey, M., &amp; Freeman, H. (</w:t>
      </w:r>
      <w:r w:rsidR="00DD76AB">
        <w:t xml:space="preserve">2004). </w:t>
      </w:r>
      <w:r w:rsidR="00DD76AB">
        <w:rPr>
          <w:i/>
        </w:rPr>
        <w:t>Evaluation: A systematic approach</w:t>
      </w:r>
      <w:r w:rsidR="00DD76AB">
        <w:t>. Thousand Oaks: Sage Publications, Inc.</w:t>
      </w:r>
    </w:p>
    <w:p w:rsidR="008E7E9F" w:rsidRPr="008E7E9F" w:rsidRDefault="008E7E9F" w:rsidP="008E7E9F">
      <w:pPr>
        <w:spacing w:line="480" w:lineRule="auto"/>
        <w:ind w:left="720" w:hanging="720"/>
      </w:pPr>
      <w:r w:rsidRPr="008E7E9F">
        <w:t xml:space="preserve">Rost, J. (1991). </w:t>
      </w:r>
      <w:r w:rsidRPr="008E7E9F">
        <w:rPr>
          <w:i/>
          <w:iCs/>
        </w:rPr>
        <w:t>Leadership in the 21</w:t>
      </w:r>
      <w:r w:rsidRPr="008E7E9F">
        <w:rPr>
          <w:i/>
          <w:iCs/>
          <w:vertAlign w:val="superscript"/>
        </w:rPr>
        <w:t>st</w:t>
      </w:r>
      <w:r w:rsidRPr="008E7E9F">
        <w:rPr>
          <w:i/>
          <w:iCs/>
        </w:rPr>
        <w:t xml:space="preserve"> century</w:t>
      </w:r>
      <w:r w:rsidRPr="008E7E9F">
        <w:t>. New York: Praeger.</w:t>
      </w:r>
    </w:p>
    <w:p w:rsidR="00406851" w:rsidRPr="00B94E5D" w:rsidRDefault="00406851" w:rsidP="00F24600">
      <w:pPr>
        <w:spacing w:line="480" w:lineRule="auto"/>
        <w:ind w:left="720" w:hanging="720"/>
      </w:pPr>
      <w:r>
        <w:t xml:space="preserve">Slater, L. (2005). Leadership for collaboration: An affective process. </w:t>
      </w:r>
      <w:r>
        <w:rPr>
          <w:i/>
          <w:iCs/>
        </w:rPr>
        <w:t>International Journal of Leadership in Education</w:t>
      </w:r>
      <w:r>
        <w:t>, 8(4), 321-333. doi:10.1080/13603120500088745</w:t>
      </w:r>
    </w:p>
    <w:p w:rsidR="00DB574D" w:rsidRDefault="00DB574D" w:rsidP="00EF1784">
      <w:pPr>
        <w:pStyle w:val="body-paragraph"/>
        <w:spacing w:before="0" w:beforeAutospacing="0" w:after="0" w:afterAutospacing="0" w:line="480" w:lineRule="auto"/>
        <w:ind w:left="720" w:hanging="720"/>
      </w:pPr>
      <w:r w:rsidRPr="00B94E5D">
        <w:t xml:space="preserve">Sorensen, E., &amp; Murchú, D. Ó. (2004). Designing online learning communities of practice: </w:t>
      </w:r>
      <w:r w:rsidR="00EF1784" w:rsidRPr="00B94E5D">
        <w:t>A</w:t>
      </w:r>
      <w:r w:rsidRPr="00B94E5D">
        <w:t xml:space="preserve"> democratic perspective. </w:t>
      </w:r>
      <w:r w:rsidRPr="00B94E5D">
        <w:rPr>
          <w:i/>
          <w:iCs/>
        </w:rPr>
        <w:t>Journal of Educational Media</w:t>
      </w:r>
      <w:r w:rsidRPr="00B94E5D">
        <w:t xml:space="preserve">, </w:t>
      </w:r>
      <w:r w:rsidRPr="00B94E5D">
        <w:rPr>
          <w:i/>
        </w:rPr>
        <w:t>29</w:t>
      </w:r>
      <w:r w:rsidRPr="00B94E5D">
        <w:t>(3), 189-200. doi:10.1080/1358165042000283066</w:t>
      </w:r>
    </w:p>
    <w:p w:rsidR="00593FA3" w:rsidRDefault="00593FA3" w:rsidP="007C14A8">
      <w:pPr>
        <w:spacing w:line="480" w:lineRule="auto"/>
        <w:ind w:left="720" w:hanging="720"/>
        <w:jc w:val="both"/>
      </w:pPr>
      <w:r>
        <w:t xml:space="preserve">Speck, M. </w:t>
      </w:r>
      <w:r w:rsidRPr="006C3D82">
        <w:t xml:space="preserve">(1998). </w:t>
      </w:r>
      <w:r w:rsidRPr="006C3D82">
        <w:rPr>
          <w:i/>
          <w:iCs/>
        </w:rPr>
        <w:t xml:space="preserve">The Principalship: Building a Learning Community.  </w:t>
      </w:r>
      <w:r w:rsidR="004228A5">
        <w:t xml:space="preserve">Upper Saddle </w:t>
      </w:r>
      <w:r w:rsidRPr="006C3D82">
        <w:t>River, NJ: Prentice-Hall.</w:t>
      </w:r>
    </w:p>
    <w:p w:rsidR="00593FA3" w:rsidRDefault="00593FA3" w:rsidP="00593FA3">
      <w:pPr>
        <w:spacing w:line="480" w:lineRule="auto"/>
        <w:ind w:left="720" w:hanging="720"/>
      </w:pPr>
      <w:r>
        <w:t xml:space="preserve">Spring, J. (2005). </w:t>
      </w:r>
      <w:r>
        <w:rPr>
          <w:i/>
        </w:rPr>
        <w:t>Conflict of interests: The politics of American education</w:t>
      </w:r>
      <w:r w:rsidRPr="00EC00A2">
        <w:rPr>
          <w:i/>
        </w:rPr>
        <w:t>.</w:t>
      </w:r>
      <w:r>
        <w:t xml:space="preserve"> </w:t>
      </w:r>
      <w:smartTag w:uri="urn:schemas-microsoft-com:office:smarttags" w:element="place">
        <w:smartTag w:uri="urn:schemas-microsoft-com:office:smarttags" w:element="State">
          <w:r>
            <w:t>New York</w:t>
          </w:r>
        </w:smartTag>
      </w:smartTag>
      <w:r>
        <w:t>: The McGraw-Hill Companies, Inc.</w:t>
      </w:r>
    </w:p>
    <w:p w:rsidR="00AE7179" w:rsidRPr="00AE7179" w:rsidRDefault="00AE7179" w:rsidP="00593FA3">
      <w:pPr>
        <w:spacing w:line="480" w:lineRule="auto"/>
        <w:ind w:left="720" w:hanging="720"/>
      </w:pPr>
      <w:r>
        <w:t xml:space="preserve">Tapscott, D. (2009). </w:t>
      </w:r>
      <w:r>
        <w:rPr>
          <w:i/>
        </w:rPr>
        <w:t>Grown up digital</w:t>
      </w:r>
      <w:r>
        <w:t xml:space="preserve">. </w:t>
      </w:r>
      <w:r w:rsidR="00A220C1">
        <w:t>New York: McGraw-Hill.</w:t>
      </w:r>
    </w:p>
    <w:p w:rsidR="00651B00" w:rsidRPr="00B94E5D" w:rsidRDefault="007E33B3" w:rsidP="007E33B3">
      <w:pPr>
        <w:spacing w:line="480" w:lineRule="auto"/>
        <w:ind w:left="720" w:hanging="720"/>
      </w:pPr>
      <w:r w:rsidRPr="00B94E5D">
        <w:t>Tyack, D.</w:t>
      </w:r>
      <w:r w:rsidR="00A7226C">
        <w:t>,</w:t>
      </w:r>
      <w:r w:rsidRPr="00B94E5D">
        <w:t xml:space="preserve"> &amp; Cuban, L. (1995). </w:t>
      </w:r>
      <w:r w:rsidRPr="00B94E5D">
        <w:rPr>
          <w:i/>
        </w:rPr>
        <w:t>Tinkering toward utopia: A century of public school reform.</w:t>
      </w:r>
      <w:r w:rsidRPr="00B94E5D">
        <w:t xml:space="preserve"> </w:t>
      </w:r>
      <w:smartTag w:uri="urn:schemas-microsoft-com:office:smarttags" w:element="City">
        <w:r w:rsidRPr="00B94E5D">
          <w:t>Cambridge</w:t>
        </w:r>
      </w:smartTag>
      <w:r w:rsidRPr="00B94E5D">
        <w:t xml:space="preserve">, </w:t>
      </w:r>
      <w:smartTag w:uri="urn:schemas-microsoft-com:office:smarttags" w:element="State">
        <w:r w:rsidRPr="00B94E5D">
          <w:t>MA</w:t>
        </w:r>
      </w:smartTag>
      <w:r w:rsidRPr="00B94E5D">
        <w:t xml:space="preserve">: </w:t>
      </w:r>
      <w:smartTag w:uri="urn:schemas-microsoft-com:office:smarttags" w:element="place">
        <w:smartTag w:uri="urn:schemas-microsoft-com:office:smarttags" w:element="PlaceName">
          <w:r w:rsidRPr="00B94E5D">
            <w:t>Harvard</w:t>
          </w:r>
        </w:smartTag>
        <w:r w:rsidRPr="00B94E5D">
          <w:t xml:space="preserve"> </w:t>
        </w:r>
        <w:smartTag w:uri="urn:schemas-microsoft-com:office:smarttags" w:element="PlaceType">
          <w:r w:rsidRPr="00B94E5D">
            <w:t>University</w:t>
          </w:r>
        </w:smartTag>
      </w:smartTag>
      <w:r w:rsidRPr="00B94E5D">
        <w:t xml:space="preserve"> Press.</w:t>
      </w:r>
    </w:p>
    <w:sectPr w:rsidR="00651B00" w:rsidRPr="00B94E5D" w:rsidSect="00715003">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C9" w:rsidRDefault="00E268C9" w:rsidP="00DA078F">
      <w:r>
        <w:separator/>
      </w:r>
    </w:p>
  </w:endnote>
  <w:endnote w:type="continuationSeparator" w:id="0">
    <w:p w:rsidR="00E268C9" w:rsidRDefault="00E268C9" w:rsidP="00DA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03" w:rsidRDefault="00715003">
    <w:pPr>
      <w:pStyle w:val="Footer"/>
      <w:jc w:val="center"/>
    </w:pPr>
  </w:p>
  <w:p w:rsidR="00DA078F" w:rsidRDefault="00DA078F" w:rsidP="008F693A">
    <w:pPr>
      <w:pStyle w:val="Footer"/>
      <w:tabs>
        <w:tab w:val="clear" w:pos="4680"/>
        <w:tab w:val="clear" w:pos="9360"/>
        <w:tab w:val="left" w:pos="497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A" w:rsidRDefault="008F693A" w:rsidP="008F693A">
    <w:pPr>
      <w:pStyle w:val="Footer"/>
      <w:tabs>
        <w:tab w:val="clear" w:pos="4680"/>
        <w:tab w:val="clear" w:pos="9360"/>
        <w:tab w:val="left" w:pos="487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03" w:rsidRDefault="00715003">
    <w:pPr>
      <w:pStyle w:val="Footer"/>
      <w:jc w:val="center"/>
    </w:pPr>
    <w:r>
      <w:fldChar w:fldCharType="begin"/>
    </w:r>
    <w:r>
      <w:instrText xml:space="preserve"> PAGE   \* MERGEFORMAT </w:instrText>
    </w:r>
    <w:r>
      <w:fldChar w:fldCharType="separate"/>
    </w:r>
    <w:r w:rsidR="00E259AB">
      <w:rPr>
        <w:noProof/>
      </w:rPr>
      <w:t>10</w:t>
    </w:r>
    <w:r>
      <w:fldChar w:fldCharType="end"/>
    </w:r>
  </w:p>
  <w:p w:rsidR="00715003" w:rsidRDefault="00715003" w:rsidP="008F693A">
    <w:pPr>
      <w:pStyle w:val="Footer"/>
      <w:tabs>
        <w:tab w:val="clear" w:pos="4680"/>
        <w:tab w:val="clear" w:pos="9360"/>
        <w:tab w:val="left" w:pos="49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C9" w:rsidRDefault="00E268C9" w:rsidP="00DA078F">
      <w:r>
        <w:separator/>
      </w:r>
    </w:p>
  </w:footnote>
  <w:footnote w:type="continuationSeparator" w:id="0">
    <w:p w:rsidR="00E268C9" w:rsidRDefault="00E268C9" w:rsidP="00DA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00"/>
    <w:rsid w:val="00001D96"/>
    <w:rsid w:val="00002120"/>
    <w:rsid w:val="00006B82"/>
    <w:rsid w:val="0000783F"/>
    <w:rsid w:val="00007A8F"/>
    <w:rsid w:val="00010876"/>
    <w:rsid w:val="00011288"/>
    <w:rsid w:val="00020AB8"/>
    <w:rsid w:val="00024167"/>
    <w:rsid w:val="00024634"/>
    <w:rsid w:val="00025402"/>
    <w:rsid w:val="0002613C"/>
    <w:rsid w:val="0003058B"/>
    <w:rsid w:val="00030A7F"/>
    <w:rsid w:val="00031CEB"/>
    <w:rsid w:val="0003470B"/>
    <w:rsid w:val="00042119"/>
    <w:rsid w:val="000423D0"/>
    <w:rsid w:val="00042F5D"/>
    <w:rsid w:val="000439DE"/>
    <w:rsid w:val="00046CC9"/>
    <w:rsid w:val="00053072"/>
    <w:rsid w:val="0005765A"/>
    <w:rsid w:val="000611A2"/>
    <w:rsid w:val="00062E7E"/>
    <w:rsid w:val="00063C4D"/>
    <w:rsid w:val="00064106"/>
    <w:rsid w:val="0007057A"/>
    <w:rsid w:val="0007110E"/>
    <w:rsid w:val="0007405A"/>
    <w:rsid w:val="00076EB1"/>
    <w:rsid w:val="000824EB"/>
    <w:rsid w:val="00082DC7"/>
    <w:rsid w:val="00083116"/>
    <w:rsid w:val="00083A89"/>
    <w:rsid w:val="000841F6"/>
    <w:rsid w:val="00085C95"/>
    <w:rsid w:val="000906A4"/>
    <w:rsid w:val="00091B30"/>
    <w:rsid w:val="00092F24"/>
    <w:rsid w:val="000A0151"/>
    <w:rsid w:val="000A209D"/>
    <w:rsid w:val="000A37AF"/>
    <w:rsid w:val="000A4643"/>
    <w:rsid w:val="000A5A5D"/>
    <w:rsid w:val="000A775B"/>
    <w:rsid w:val="000A7A1E"/>
    <w:rsid w:val="000B2456"/>
    <w:rsid w:val="000B497C"/>
    <w:rsid w:val="000C3C51"/>
    <w:rsid w:val="000C5B6C"/>
    <w:rsid w:val="000C78A5"/>
    <w:rsid w:val="000D1CAB"/>
    <w:rsid w:val="000D7897"/>
    <w:rsid w:val="000E7FAD"/>
    <w:rsid w:val="000F1F09"/>
    <w:rsid w:val="000F382F"/>
    <w:rsid w:val="000F4B00"/>
    <w:rsid w:val="000F6545"/>
    <w:rsid w:val="00101407"/>
    <w:rsid w:val="00105530"/>
    <w:rsid w:val="001115CB"/>
    <w:rsid w:val="001119C4"/>
    <w:rsid w:val="00111B6B"/>
    <w:rsid w:val="0011480B"/>
    <w:rsid w:val="00114F61"/>
    <w:rsid w:val="001232B3"/>
    <w:rsid w:val="00124661"/>
    <w:rsid w:val="001261C8"/>
    <w:rsid w:val="00132E06"/>
    <w:rsid w:val="00135FC3"/>
    <w:rsid w:val="001410F8"/>
    <w:rsid w:val="00142BC8"/>
    <w:rsid w:val="00142E12"/>
    <w:rsid w:val="001467B7"/>
    <w:rsid w:val="001520D3"/>
    <w:rsid w:val="00157A2F"/>
    <w:rsid w:val="00161DB3"/>
    <w:rsid w:val="00162DC3"/>
    <w:rsid w:val="00162E5D"/>
    <w:rsid w:val="00170F45"/>
    <w:rsid w:val="00171D63"/>
    <w:rsid w:val="00173959"/>
    <w:rsid w:val="00174B1E"/>
    <w:rsid w:val="00175809"/>
    <w:rsid w:val="00180218"/>
    <w:rsid w:val="00182EAF"/>
    <w:rsid w:val="00185DBD"/>
    <w:rsid w:val="00190C42"/>
    <w:rsid w:val="001920E3"/>
    <w:rsid w:val="001944F0"/>
    <w:rsid w:val="001A23D9"/>
    <w:rsid w:val="001A650D"/>
    <w:rsid w:val="001A6ACC"/>
    <w:rsid w:val="001A71B0"/>
    <w:rsid w:val="001B0EAC"/>
    <w:rsid w:val="001B7710"/>
    <w:rsid w:val="001C14E2"/>
    <w:rsid w:val="001C7292"/>
    <w:rsid w:val="001D1A4C"/>
    <w:rsid w:val="001D20FC"/>
    <w:rsid w:val="001E12E1"/>
    <w:rsid w:val="001E5A32"/>
    <w:rsid w:val="001E6124"/>
    <w:rsid w:val="001F2CB4"/>
    <w:rsid w:val="001F77DE"/>
    <w:rsid w:val="001F7BBF"/>
    <w:rsid w:val="002001EE"/>
    <w:rsid w:val="00205780"/>
    <w:rsid w:val="00210635"/>
    <w:rsid w:val="00211026"/>
    <w:rsid w:val="00212D16"/>
    <w:rsid w:val="002130B6"/>
    <w:rsid w:val="002131F7"/>
    <w:rsid w:val="00213376"/>
    <w:rsid w:val="00214CE2"/>
    <w:rsid w:val="00215B8D"/>
    <w:rsid w:val="00215DB9"/>
    <w:rsid w:val="00217625"/>
    <w:rsid w:val="002243CE"/>
    <w:rsid w:val="00232BB4"/>
    <w:rsid w:val="00235033"/>
    <w:rsid w:val="00241872"/>
    <w:rsid w:val="00241A1D"/>
    <w:rsid w:val="00241D7B"/>
    <w:rsid w:val="00243CC2"/>
    <w:rsid w:val="00245CFD"/>
    <w:rsid w:val="002578A8"/>
    <w:rsid w:val="00260BF7"/>
    <w:rsid w:val="00261D54"/>
    <w:rsid w:val="00262094"/>
    <w:rsid w:val="00262403"/>
    <w:rsid w:val="002634AA"/>
    <w:rsid w:val="002730BC"/>
    <w:rsid w:val="00276CB2"/>
    <w:rsid w:val="00281152"/>
    <w:rsid w:val="00281415"/>
    <w:rsid w:val="00282D00"/>
    <w:rsid w:val="00287FAF"/>
    <w:rsid w:val="00292A05"/>
    <w:rsid w:val="00293B0E"/>
    <w:rsid w:val="002962A5"/>
    <w:rsid w:val="00297058"/>
    <w:rsid w:val="002A121D"/>
    <w:rsid w:val="002A3F7B"/>
    <w:rsid w:val="002A41EB"/>
    <w:rsid w:val="002A4CF3"/>
    <w:rsid w:val="002A7291"/>
    <w:rsid w:val="002B1CFF"/>
    <w:rsid w:val="002B5A15"/>
    <w:rsid w:val="002B6019"/>
    <w:rsid w:val="002C2A9A"/>
    <w:rsid w:val="002C5060"/>
    <w:rsid w:val="002C7035"/>
    <w:rsid w:val="002D05C6"/>
    <w:rsid w:val="002D0C66"/>
    <w:rsid w:val="002D1EC7"/>
    <w:rsid w:val="002D293D"/>
    <w:rsid w:val="002D2C48"/>
    <w:rsid w:val="002D393D"/>
    <w:rsid w:val="002D3AFC"/>
    <w:rsid w:val="002D48F5"/>
    <w:rsid w:val="002E3C85"/>
    <w:rsid w:val="002E4042"/>
    <w:rsid w:val="002E535A"/>
    <w:rsid w:val="002E603F"/>
    <w:rsid w:val="002F55A9"/>
    <w:rsid w:val="002F7BEB"/>
    <w:rsid w:val="003003CC"/>
    <w:rsid w:val="00300ACE"/>
    <w:rsid w:val="00301E97"/>
    <w:rsid w:val="0030498A"/>
    <w:rsid w:val="00305383"/>
    <w:rsid w:val="003055EB"/>
    <w:rsid w:val="003062CD"/>
    <w:rsid w:val="0032011B"/>
    <w:rsid w:val="003264F0"/>
    <w:rsid w:val="00334DF7"/>
    <w:rsid w:val="00335B85"/>
    <w:rsid w:val="00337399"/>
    <w:rsid w:val="003407AE"/>
    <w:rsid w:val="003500C0"/>
    <w:rsid w:val="00350924"/>
    <w:rsid w:val="00352490"/>
    <w:rsid w:val="0035404D"/>
    <w:rsid w:val="00354124"/>
    <w:rsid w:val="00354E6F"/>
    <w:rsid w:val="003602F9"/>
    <w:rsid w:val="00361463"/>
    <w:rsid w:val="00363A79"/>
    <w:rsid w:val="00366C6B"/>
    <w:rsid w:val="003758F5"/>
    <w:rsid w:val="0037779F"/>
    <w:rsid w:val="00377C7A"/>
    <w:rsid w:val="00381089"/>
    <w:rsid w:val="0038527B"/>
    <w:rsid w:val="00390CCB"/>
    <w:rsid w:val="003927D8"/>
    <w:rsid w:val="003940E5"/>
    <w:rsid w:val="003944FD"/>
    <w:rsid w:val="00395734"/>
    <w:rsid w:val="00395C3A"/>
    <w:rsid w:val="003A1CD7"/>
    <w:rsid w:val="003A21F8"/>
    <w:rsid w:val="003A3765"/>
    <w:rsid w:val="003A6726"/>
    <w:rsid w:val="003B00B3"/>
    <w:rsid w:val="003B56A7"/>
    <w:rsid w:val="003B63EA"/>
    <w:rsid w:val="003C3B71"/>
    <w:rsid w:val="003C503F"/>
    <w:rsid w:val="003C70ED"/>
    <w:rsid w:val="003D6506"/>
    <w:rsid w:val="003D7F15"/>
    <w:rsid w:val="003E48D8"/>
    <w:rsid w:val="003E6B3C"/>
    <w:rsid w:val="003F0FD2"/>
    <w:rsid w:val="003F612C"/>
    <w:rsid w:val="00400524"/>
    <w:rsid w:val="00400573"/>
    <w:rsid w:val="004019CC"/>
    <w:rsid w:val="00401FDE"/>
    <w:rsid w:val="00405013"/>
    <w:rsid w:val="00405497"/>
    <w:rsid w:val="00406851"/>
    <w:rsid w:val="00407701"/>
    <w:rsid w:val="00412A2F"/>
    <w:rsid w:val="0041321C"/>
    <w:rsid w:val="00413849"/>
    <w:rsid w:val="00413C04"/>
    <w:rsid w:val="004163C9"/>
    <w:rsid w:val="004228A5"/>
    <w:rsid w:val="00423966"/>
    <w:rsid w:val="004257CC"/>
    <w:rsid w:val="00425C11"/>
    <w:rsid w:val="00430806"/>
    <w:rsid w:val="004313E7"/>
    <w:rsid w:val="00434E36"/>
    <w:rsid w:val="00436415"/>
    <w:rsid w:val="004503E2"/>
    <w:rsid w:val="00451302"/>
    <w:rsid w:val="0045241F"/>
    <w:rsid w:val="00455FD9"/>
    <w:rsid w:val="004649DE"/>
    <w:rsid w:val="00470392"/>
    <w:rsid w:val="00470F2A"/>
    <w:rsid w:val="0047346A"/>
    <w:rsid w:val="00475FFB"/>
    <w:rsid w:val="00477C3A"/>
    <w:rsid w:val="00481BA7"/>
    <w:rsid w:val="00487CE4"/>
    <w:rsid w:val="004901BB"/>
    <w:rsid w:val="00493C35"/>
    <w:rsid w:val="004978F9"/>
    <w:rsid w:val="004A5EB7"/>
    <w:rsid w:val="004A75BB"/>
    <w:rsid w:val="004A7DCF"/>
    <w:rsid w:val="004B2103"/>
    <w:rsid w:val="004B2F44"/>
    <w:rsid w:val="004B3AC9"/>
    <w:rsid w:val="004C07C0"/>
    <w:rsid w:val="004C1669"/>
    <w:rsid w:val="004C2914"/>
    <w:rsid w:val="004C58E8"/>
    <w:rsid w:val="004C5A45"/>
    <w:rsid w:val="004C5F03"/>
    <w:rsid w:val="004D1890"/>
    <w:rsid w:val="004D2DD7"/>
    <w:rsid w:val="004E25DF"/>
    <w:rsid w:val="004E497C"/>
    <w:rsid w:val="004E4D01"/>
    <w:rsid w:val="004E5632"/>
    <w:rsid w:val="004F2F56"/>
    <w:rsid w:val="004F6FA8"/>
    <w:rsid w:val="00500C23"/>
    <w:rsid w:val="00501345"/>
    <w:rsid w:val="00502DAB"/>
    <w:rsid w:val="00503CB0"/>
    <w:rsid w:val="00505966"/>
    <w:rsid w:val="00507EFA"/>
    <w:rsid w:val="005220AC"/>
    <w:rsid w:val="005379AF"/>
    <w:rsid w:val="005426A0"/>
    <w:rsid w:val="005437D3"/>
    <w:rsid w:val="00543C13"/>
    <w:rsid w:val="0054641C"/>
    <w:rsid w:val="00547A31"/>
    <w:rsid w:val="0055491D"/>
    <w:rsid w:val="00556E3D"/>
    <w:rsid w:val="0055745F"/>
    <w:rsid w:val="005649C6"/>
    <w:rsid w:val="00566B98"/>
    <w:rsid w:val="00566C9F"/>
    <w:rsid w:val="005671CE"/>
    <w:rsid w:val="00573261"/>
    <w:rsid w:val="005742CB"/>
    <w:rsid w:val="00574510"/>
    <w:rsid w:val="0058557F"/>
    <w:rsid w:val="00590680"/>
    <w:rsid w:val="005916C8"/>
    <w:rsid w:val="00593FA3"/>
    <w:rsid w:val="005A29B0"/>
    <w:rsid w:val="005A4E7B"/>
    <w:rsid w:val="005A6B3B"/>
    <w:rsid w:val="005C50BA"/>
    <w:rsid w:val="005C7095"/>
    <w:rsid w:val="005D0BE9"/>
    <w:rsid w:val="005D1F01"/>
    <w:rsid w:val="005D263F"/>
    <w:rsid w:val="005D5452"/>
    <w:rsid w:val="005D590F"/>
    <w:rsid w:val="005D6032"/>
    <w:rsid w:val="005D66E4"/>
    <w:rsid w:val="005D7166"/>
    <w:rsid w:val="005E464E"/>
    <w:rsid w:val="005E46A2"/>
    <w:rsid w:val="005E5382"/>
    <w:rsid w:val="005E57DD"/>
    <w:rsid w:val="005F1C3A"/>
    <w:rsid w:val="005F2B86"/>
    <w:rsid w:val="005F5153"/>
    <w:rsid w:val="005F586F"/>
    <w:rsid w:val="0060120F"/>
    <w:rsid w:val="00605435"/>
    <w:rsid w:val="0060650F"/>
    <w:rsid w:val="00610A74"/>
    <w:rsid w:val="00612485"/>
    <w:rsid w:val="0061336F"/>
    <w:rsid w:val="006160EF"/>
    <w:rsid w:val="006209C5"/>
    <w:rsid w:val="0062162D"/>
    <w:rsid w:val="00622675"/>
    <w:rsid w:val="00631A00"/>
    <w:rsid w:val="00637F5D"/>
    <w:rsid w:val="00641A59"/>
    <w:rsid w:val="00642D22"/>
    <w:rsid w:val="00642E6A"/>
    <w:rsid w:val="0064519B"/>
    <w:rsid w:val="00651B00"/>
    <w:rsid w:val="006522B3"/>
    <w:rsid w:val="00653E6A"/>
    <w:rsid w:val="00653E6E"/>
    <w:rsid w:val="00654B80"/>
    <w:rsid w:val="00655D53"/>
    <w:rsid w:val="00657CB2"/>
    <w:rsid w:val="00665A16"/>
    <w:rsid w:val="00665BCD"/>
    <w:rsid w:val="00675261"/>
    <w:rsid w:val="006864BF"/>
    <w:rsid w:val="00691C7D"/>
    <w:rsid w:val="00694486"/>
    <w:rsid w:val="006A4EE6"/>
    <w:rsid w:val="006A7534"/>
    <w:rsid w:val="006B021D"/>
    <w:rsid w:val="006B29CB"/>
    <w:rsid w:val="006B3C4D"/>
    <w:rsid w:val="006B5362"/>
    <w:rsid w:val="006B65C3"/>
    <w:rsid w:val="006C1B4E"/>
    <w:rsid w:val="006C1D69"/>
    <w:rsid w:val="006D1240"/>
    <w:rsid w:val="006D139D"/>
    <w:rsid w:val="006D3350"/>
    <w:rsid w:val="006D4067"/>
    <w:rsid w:val="006D6863"/>
    <w:rsid w:val="006D6BC3"/>
    <w:rsid w:val="006D796D"/>
    <w:rsid w:val="006E0022"/>
    <w:rsid w:val="006E34C2"/>
    <w:rsid w:val="006E6FC4"/>
    <w:rsid w:val="006F7D2C"/>
    <w:rsid w:val="00704397"/>
    <w:rsid w:val="007056CA"/>
    <w:rsid w:val="00706C47"/>
    <w:rsid w:val="00713AB5"/>
    <w:rsid w:val="00715003"/>
    <w:rsid w:val="00715DE9"/>
    <w:rsid w:val="00717D80"/>
    <w:rsid w:val="00722367"/>
    <w:rsid w:val="00722AB1"/>
    <w:rsid w:val="007240E5"/>
    <w:rsid w:val="007244A5"/>
    <w:rsid w:val="00731D39"/>
    <w:rsid w:val="0073279E"/>
    <w:rsid w:val="007401D1"/>
    <w:rsid w:val="00741E4D"/>
    <w:rsid w:val="0074261D"/>
    <w:rsid w:val="00743A89"/>
    <w:rsid w:val="00745FD4"/>
    <w:rsid w:val="007464A3"/>
    <w:rsid w:val="0074742F"/>
    <w:rsid w:val="007479AE"/>
    <w:rsid w:val="007510E6"/>
    <w:rsid w:val="00751C85"/>
    <w:rsid w:val="0075269E"/>
    <w:rsid w:val="007550BC"/>
    <w:rsid w:val="00755F7F"/>
    <w:rsid w:val="00756050"/>
    <w:rsid w:val="0076184C"/>
    <w:rsid w:val="0077276C"/>
    <w:rsid w:val="00773FA9"/>
    <w:rsid w:val="00783081"/>
    <w:rsid w:val="00790FCC"/>
    <w:rsid w:val="00792696"/>
    <w:rsid w:val="00792755"/>
    <w:rsid w:val="0079359F"/>
    <w:rsid w:val="007949BA"/>
    <w:rsid w:val="00794CDE"/>
    <w:rsid w:val="007A3535"/>
    <w:rsid w:val="007B1FEC"/>
    <w:rsid w:val="007B40FC"/>
    <w:rsid w:val="007C14A8"/>
    <w:rsid w:val="007C692C"/>
    <w:rsid w:val="007D09FC"/>
    <w:rsid w:val="007D0C9E"/>
    <w:rsid w:val="007D32D1"/>
    <w:rsid w:val="007D38FC"/>
    <w:rsid w:val="007D64BA"/>
    <w:rsid w:val="007E1C60"/>
    <w:rsid w:val="007E2DD0"/>
    <w:rsid w:val="007E33B3"/>
    <w:rsid w:val="007E38B5"/>
    <w:rsid w:val="007F0CB5"/>
    <w:rsid w:val="007F39E4"/>
    <w:rsid w:val="007F5FCD"/>
    <w:rsid w:val="00800F5E"/>
    <w:rsid w:val="00811FF1"/>
    <w:rsid w:val="0081583A"/>
    <w:rsid w:val="008163EC"/>
    <w:rsid w:val="0082233D"/>
    <w:rsid w:val="008224EF"/>
    <w:rsid w:val="00824F28"/>
    <w:rsid w:val="00827007"/>
    <w:rsid w:val="00827798"/>
    <w:rsid w:val="008368EB"/>
    <w:rsid w:val="00841872"/>
    <w:rsid w:val="00844F08"/>
    <w:rsid w:val="0085106F"/>
    <w:rsid w:val="00852852"/>
    <w:rsid w:val="00853E17"/>
    <w:rsid w:val="0085519B"/>
    <w:rsid w:val="00855B2C"/>
    <w:rsid w:val="00861CB1"/>
    <w:rsid w:val="00864ABD"/>
    <w:rsid w:val="00865F1C"/>
    <w:rsid w:val="00873AD1"/>
    <w:rsid w:val="00873E88"/>
    <w:rsid w:val="0088329B"/>
    <w:rsid w:val="00883373"/>
    <w:rsid w:val="008853F1"/>
    <w:rsid w:val="008873AA"/>
    <w:rsid w:val="008876A1"/>
    <w:rsid w:val="00892103"/>
    <w:rsid w:val="008927B0"/>
    <w:rsid w:val="00894E40"/>
    <w:rsid w:val="00895389"/>
    <w:rsid w:val="008954DB"/>
    <w:rsid w:val="00896F46"/>
    <w:rsid w:val="008972B4"/>
    <w:rsid w:val="008A0E04"/>
    <w:rsid w:val="008A1456"/>
    <w:rsid w:val="008A4BBE"/>
    <w:rsid w:val="008A4CA1"/>
    <w:rsid w:val="008A5593"/>
    <w:rsid w:val="008B4361"/>
    <w:rsid w:val="008B74B1"/>
    <w:rsid w:val="008C1027"/>
    <w:rsid w:val="008C29FE"/>
    <w:rsid w:val="008C2D06"/>
    <w:rsid w:val="008D09A7"/>
    <w:rsid w:val="008D5097"/>
    <w:rsid w:val="008D642E"/>
    <w:rsid w:val="008E1155"/>
    <w:rsid w:val="008E33EC"/>
    <w:rsid w:val="008E5B3F"/>
    <w:rsid w:val="008E750F"/>
    <w:rsid w:val="008E7E9F"/>
    <w:rsid w:val="008F335D"/>
    <w:rsid w:val="008F3DA3"/>
    <w:rsid w:val="008F693A"/>
    <w:rsid w:val="0090373C"/>
    <w:rsid w:val="009103F4"/>
    <w:rsid w:val="00910E13"/>
    <w:rsid w:val="00912E6C"/>
    <w:rsid w:val="00913DD0"/>
    <w:rsid w:val="0091670D"/>
    <w:rsid w:val="00917E77"/>
    <w:rsid w:val="00922B2D"/>
    <w:rsid w:val="009260F4"/>
    <w:rsid w:val="0092716B"/>
    <w:rsid w:val="00927F99"/>
    <w:rsid w:val="00930EAD"/>
    <w:rsid w:val="00931C16"/>
    <w:rsid w:val="00932499"/>
    <w:rsid w:val="00933643"/>
    <w:rsid w:val="009349D4"/>
    <w:rsid w:val="00935D35"/>
    <w:rsid w:val="00937960"/>
    <w:rsid w:val="00937EBF"/>
    <w:rsid w:val="009512CA"/>
    <w:rsid w:val="00952402"/>
    <w:rsid w:val="00953204"/>
    <w:rsid w:val="009536E9"/>
    <w:rsid w:val="00954C20"/>
    <w:rsid w:val="009567A0"/>
    <w:rsid w:val="009600A1"/>
    <w:rsid w:val="009632B7"/>
    <w:rsid w:val="00966CC2"/>
    <w:rsid w:val="009701BB"/>
    <w:rsid w:val="00971015"/>
    <w:rsid w:val="0097648E"/>
    <w:rsid w:val="00981405"/>
    <w:rsid w:val="009836A7"/>
    <w:rsid w:val="00983C25"/>
    <w:rsid w:val="009933ED"/>
    <w:rsid w:val="009948A7"/>
    <w:rsid w:val="00994F16"/>
    <w:rsid w:val="00995E32"/>
    <w:rsid w:val="0099694E"/>
    <w:rsid w:val="00997716"/>
    <w:rsid w:val="009A3BF5"/>
    <w:rsid w:val="009A3CC1"/>
    <w:rsid w:val="009B14FC"/>
    <w:rsid w:val="009B1F69"/>
    <w:rsid w:val="009B6990"/>
    <w:rsid w:val="009B7A94"/>
    <w:rsid w:val="009C606A"/>
    <w:rsid w:val="009D05CB"/>
    <w:rsid w:val="009D0E4A"/>
    <w:rsid w:val="009D301F"/>
    <w:rsid w:val="009D37F5"/>
    <w:rsid w:val="009D3E74"/>
    <w:rsid w:val="009D5D04"/>
    <w:rsid w:val="009E0FDB"/>
    <w:rsid w:val="009E14A7"/>
    <w:rsid w:val="009E2C1C"/>
    <w:rsid w:val="009E2CB2"/>
    <w:rsid w:val="009E3399"/>
    <w:rsid w:val="009E3E7A"/>
    <w:rsid w:val="009E3FC8"/>
    <w:rsid w:val="009E6967"/>
    <w:rsid w:val="009F10B6"/>
    <w:rsid w:val="009F4B5B"/>
    <w:rsid w:val="00A01A44"/>
    <w:rsid w:val="00A0286A"/>
    <w:rsid w:val="00A14CE1"/>
    <w:rsid w:val="00A14EEB"/>
    <w:rsid w:val="00A220C1"/>
    <w:rsid w:val="00A2703B"/>
    <w:rsid w:val="00A27251"/>
    <w:rsid w:val="00A30A31"/>
    <w:rsid w:val="00A31BA3"/>
    <w:rsid w:val="00A374C6"/>
    <w:rsid w:val="00A41E3E"/>
    <w:rsid w:val="00A4201C"/>
    <w:rsid w:val="00A43ACE"/>
    <w:rsid w:val="00A43D15"/>
    <w:rsid w:val="00A46362"/>
    <w:rsid w:val="00A47BEB"/>
    <w:rsid w:val="00A53A88"/>
    <w:rsid w:val="00A55F65"/>
    <w:rsid w:val="00A64253"/>
    <w:rsid w:val="00A70187"/>
    <w:rsid w:val="00A7226C"/>
    <w:rsid w:val="00A725EB"/>
    <w:rsid w:val="00A83746"/>
    <w:rsid w:val="00A84A6F"/>
    <w:rsid w:val="00A928CA"/>
    <w:rsid w:val="00A97D5D"/>
    <w:rsid w:val="00AA015F"/>
    <w:rsid w:val="00AA06D1"/>
    <w:rsid w:val="00AA48B4"/>
    <w:rsid w:val="00AA67CD"/>
    <w:rsid w:val="00AA7B87"/>
    <w:rsid w:val="00AB6518"/>
    <w:rsid w:val="00AB79DE"/>
    <w:rsid w:val="00AC05A8"/>
    <w:rsid w:val="00AC2E93"/>
    <w:rsid w:val="00AC43B1"/>
    <w:rsid w:val="00AC5EFF"/>
    <w:rsid w:val="00AC6348"/>
    <w:rsid w:val="00AD029D"/>
    <w:rsid w:val="00AD19A0"/>
    <w:rsid w:val="00AD22CE"/>
    <w:rsid w:val="00AD2E07"/>
    <w:rsid w:val="00AD30F3"/>
    <w:rsid w:val="00AD4674"/>
    <w:rsid w:val="00AD7BFC"/>
    <w:rsid w:val="00AE1B4A"/>
    <w:rsid w:val="00AE4565"/>
    <w:rsid w:val="00AE495D"/>
    <w:rsid w:val="00AE6E2D"/>
    <w:rsid w:val="00AE7179"/>
    <w:rsid w:val="00AF16D4"/>
    <w:rsid w:val="00AF634D"/>
    <w:rsid w:val="00B02A32"/>
    <w:rsid w:val="00B033B1"/>
    <w:rsid w:val="00B0397F"/>
    <w:rsid w:val="00B07E57"/>
    <w:rsid w:val="00B12ADD"/>
    <w:rsid w:val="00B176C1"/>
    <w:rsid w:val="00B20307"/>
    <w:rsid w:val="00B23A00"/>
    <w:rsid w:val="00B23F85"/>
    <w:rsid w:val="00B33331"/>
    <w:rsid w:val="00B33ECD"/>
    <w:rsid w:val="00B36E0D"/>
    <w:rsid w:val="00B36EAA"/>
    <w:rsid w:val="00B3758F"/>
    <w:rsid w:val="00B412D0"/>
    <w:rsid w:val="00B41F2B"/>
    <w:rsid w:val="00B422B1"/>
    <w:rsid w:val="00B436BE"/>
    <w:rsid w:val="00B47BEC"/>
    <w:rsid w:val="00B51227"/>
    <w:rsid w:val="00B52DC6"/>
    <w:rsid w:val="00B6448B"/>
    <w:rsid w:val="00B65E6F"/>
    <w:rsid w:val="00B74548"/>
    <w:rsid w:val="00B77A6C"/>
    <w:rsid w:val="00B77E17"/>
    <w:rsid w:val="00B822C8"/>
    <w:rsid w:val="00B877AA"/>
    <w:rsid w:val="00B907BB"/>
    <w:rsid w:val="00B92707"/>
    <w:rsid w:val="00B9285A"/>
    <w:rsid w:val="00B94E5D"/>
    <w:rsid w:val="00B95FE8"/>
    <w:rsid w:val="00BA011E"/>
    <w:rsid w:val="00BA168F"/>
    <w:rsid w:val="00BB03E5"/>
    <w:rsid w:val="00BB336F"/>
    <w:rsid w:val="00BB4087"/>
    <w:rsid w:val="00BB4667"/>
    <w:rsid w:val="00BB5160"/>
    <w:rsid w:val="00BB607C"/>
    <w:rsid w:val="00BB6F9C"/>
    <w:rsid w:val="00BC0043"/>
    <w:rsid w:val="00BC41F2"/>
    <w:rsid w:val="00BC486D"/>
    <w:rsid w:val="00BD0931"/>
    <w:rsid w:val="00BD71AB"/>
    <w:rsid w:val="00BE1BC5"/>
    <w:rsid w:val="00BE5CED"/>
    <w:rsid w:val="00BF1CFD"/>
    <w:rsid w:val="00BF3A3B"/>
    <w:rsid w:val="00BF46C4"/>
    <w:rsid w:val="00BF7B72"/>
    <w:rsid w:val="00C1521E"/>
    <w:rsid w:val="00C2232A"/>
    <w:rsid w:val="00C34132"/>
    <w:rsid w:val="00C37893"/>
    <w:rsid w:val="00C43402"/>
    <w:rsid w:val="00C43AC3"/>
    <w:rsid w:val="00C52DA6"/>
    <w:rsid w:val="00C579A8"/>
    <w:rsid w:val="00C6030B"/>
    <w:rsid w:val="00C62834"/>
    <w:rsid w:val="00C655F5"/>
    <w:rsid w:val="00C66142"/>
    <w:rsid w:val="00C70CB8"/>
    <w:rsid w:val="00C772E6"/>
    <w:rsid w:val="00C77679"/>
    <w:rsid w:val="00C817F2"/>
    <w:rsid w:val="00C81BE7"/>
    <w:rsid w:val="00C820F9"/>
    <w:rsid w:val="00C835F7"/>
    <w:rsid w:val="00C853E6"/>
    <w:rsid w:val="00C865A0"/>
    <w:rsid w:val="00C86D3C"/>
    <w:rsid w:val="00C87098"/>
    <w:rsid w:val="00C87173"/>
    <w:rsid w:val="00C8757D"/>
    <w:rsid w:val="00C920BC"/>
    <w:rsid w:val="00C92942"/>
    <w:rsid w:val="00C94BA3"/>
    <w:rsid w:val="00C956C6"/>
    <w:rsid w:val="00C960B1"/>
    <w:rsid w:val="00C97EE7"/>
    <w:rsid w:val="00CA0FDE"/>
    <w:rsid w:val="00CA29C2"/>
    <w:rsid w:val="00CA2F36"/>
    <w:rsid w:val="00CA323E"/>
    <w:rsid w:val="00CA3CAC"/>
    <w:rsid w:val="00CA5D3D"/>
    <w:rsid w:val="00CC0956"/>
    <w:rsid w:val="00CC0BBF"/>
    <w:rsid w:val="00CC4DF5"/>
    <w:rsid w:val="00CC54D3"/>
    <w:rsid w:val="00CC5D59"/>
    <w:rsid w:val="00CD1E9C"/>
    <w:rsid w:val="00CE2E3B"/>
    <w:rsid w:val="00CE69DE"/>
    <w:rsid w:val="00CF1D8D"/>
    <w:rsid w:val="00CF1F39"/>
    <w:rsid w:val="00CF2144"/>
    <w:rsid w:val="00CF439F"/>
    <w:rsid w:val="00CF451F"/>
    <w:rsid w:val="00CF544C"/>
    <w:rsid w:val="00CF6339"/>
    <w:rsid w:val="00D0050E"/>
    <w:rsid w:val="00D07308"/>
    <w:rsid w:val="00D102D0"/>
    <w:rsid w:val="00D10575"/>
    <w:rsid w:val="00D126F6"/>
    <w:rsid w:val="00D12BD4"/>
    <w:rsid w:val="00D144D5"/>
    <w:rsid w:val="00D1520D"/>
    <w:rsid w:val="00D16EA3"/>
    <w:rsid w:val="00D20D0B"/>
    <w:rsid w:val="00D21363"/>
    <w:rsid w:val="00D27B93"/>
    <w:rsid w:val="00D30E4B"/>
    <w:rsid w:val="00D3220E"/>
    <w:rsid w:val="00D327C4"/>
    <w:rsid w:val="00D34251"/>
    <w:rsid w:val="00D35788"/>
    <w:rsid w:val="00D35F18"/>
    <w:rsid w:val="00D36177"/>
    <w:rsid w:val="00D372FD"/>
    <w:rsid w:val="00D37C6C"/>
    <w:rsid w:val="00D415FC"/>
    <w:rsid w:val="00D50EED"/>
    <w:rsid w:val="00D526A8"/>
    <w:rsid w:val="00D6110F"/>
    <w:rsid w:val="00D7196A"/>
    <w:rsid w:val="00D71F67"/>
    <w:rsid w:val="00D76394"/>
    <w:rsid w:val="00D8248F"/>
    <w:rsid w:val="00D83702"/>
    <w:rsid w:val="00D907EE"/>
    <w:rsid w:val="00DA078F"/>
    <w:rsid w:val="00DA33BB"/>
    <w:rsid w:val="00DA38B0"/>
    <w:rsid w:val="00DA445C"/>
    <w:rsid w:val="00DA7B44"/>
    <w:rsid w:val="00DB1F8F"/>
    <w:rsid w:val="00DB3485"/>
    <w:rsid w:val="00DB3B35"/>
    <w:rsid w:val="00DB4436"/>
    <w:rsid w:val="00DB574D"/>
    <w:rsid w:val="00DC033B"/>
    <w:rsid w:val="00DC17A5"/>
    <w:rsid w:val="00DC201D"/>
    <w:rsid w:val="00DC26C8"/>
    <w:rsid w:val="00DC31C3"/>
    <w:rsid w:val="00DD6077"/>
    <w:rsid w:val="00DD76AB"/>
    <w:rsid w:val="00DE10EB"/>
    <w:rsid w:val="00DE2B27"/>
    <w:rsid w:val="00DE7D17"/>
    <w:rsid w:val="00DF4B86"/>
    <w:rsid w:val="00DF645D"/>
    <w:rsid w:val="00E00A01"/>
    <w:rsid w:val="00E01AE2"/>
    <w:rsid w:val="00E069EA"/>
    <w:rsid w:val="00E11634"/>
    <w:rsid w:val="00E16343"/>
    <w:rsid w:val="00E22455"/>
    <w:rsid w:val="00E226E4"/>
    <w:rsid w:val="00E257B5"/>
    <w:rsid w:val="00E259AB"/>
    <w:rsid w:val="00E268C9"/>
    <w:rsid w:val="00E27991"/>
    <w:rsid w:val="00E30EB0"/>
    <w:rsid w:val="00E35AFB"/>
    <w:rsid w:val="00E46E40"/>
    <w:rsid w:val="00E55A21"/>
    <w:rsid w:val="00E61DBB"/>
    <w:rsid w:val="00E64BC0"/>
    <w:rsid w:val="00E64FD1"/>
    <w:rsid w:val="00E6647B"/>
    <w:rsid w:val="00E66AE2"/>
    <w:rsid w:val="00E7003A"/>
    <w:rsid w:val="00E7081F"/>
    <w:rsid w:val="00E71C6C"/>
    <w:rsid w:val="00E72562"/>
    <w:rsid w:val="00E7284E"/>
    <w:rsid w:val="00E86EA4"/>
    <w:rsid w:val="00E91B82"/>
    <w:rsid w:val="00E963BA"/>
    <w:rsid w:val="00EA2F66"/>
    <w:rsid w:val="00EA5B7A"/>
    <w:rsid w:val="00EB67F5"/>
    <w:rsid w:val="00EB6D6F"/>
    <w:rsid w:val="00EB6F34"/>
    <w:rsid w:val="00EC0805"/>
    <w:rsid w:val="00EC1083"/>
    <w:rsid w:val="00EC1EDF"/>
    <w:rsid w:val="00EC5AD0"/>
    <w:rsid w:val="00ED2656"/>
    <w:rsid w:val="00EE566E"/>
    <w:rsid w:val="00EE57CB"/>
    <w:rsid w:val="00EE591F"/>
    <w:rsid w:val="00EF1784"/>
    <w:rsid w:val="00EF4831"/>
    <w:rsid w:val="00EF5E26"/>
    <w:rsid w:val="00F015A5"/>
    <w:rsid w:val="00F16BD7"/>
    <w:rsid w:val="00F245D0"/>
    <w:rsid w:val="00F24600"/>
    <w:rsid w:val="00F27064"/>
    <w:rsid w:val="00F32B6F"/>
    <w:rsid w:val="00F32B87"/>
    <w:rsid w:val="00F37868"/>
    <w:rsid w:val="00F42B64"/>
    <w:rsid w:val="00F437AB"/>
    <w:rsid w:val="00F450FC"/>
    <w:rsid w:val="00F509AC"/>
    <w:rsid w:val="00F5260B"/>
    <w:rsid w:val="00F53007"/>
    <w:rsid w:val="00F5395A"/>
    <w:rsid w:val="00F56B21"/>
    <w:rsid w:val="00F60479"/>
    <w:rsid w:val="00F6153D"/>
    <w:rsid w:val="00F62B6F"/>
    <w:rsid w:val="00F62CFF"/>
    <w:rsid w:val="00F62DCF"/>
    <w:rsid w:val="00F656D3"/>
    <w:rsid w:val="00F714D4"/>
    <w:rsid w:val="00F7262F"/>
    <w:rsid w:val="00F735BA"/>
    <w:rsid w:val="00F9621B"/>
    <w:rsid w:val="00FA3758"/>
    <w:rsid w:val="00FA7CFA"/>
    <w:rsid w:val="00FB250D"/>
    <w:rsid w:val="00FB7801"/>
    <w:rsid w:val="00FC6296"/>
    <w:rsid w:val="00FC78B4"/>
    <w:rsid w:val="00FD28AC"/>
    <w:rsid w:val="00FE22C3"/>
    <w:rsid w:val="00FE7B62"/>
    <w:rsid w:val="00FE7D48"/>
    <w:rsid w:val="00FF33E1"/>
    <w:rsid w:val="00FF60B6"/>
    <w:rsid w:val="00FF64B5"/>
    <w:rsid w:val="00FF66D1"/>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rsid w:val="00301E97"/>
    <w:pPr>
      <w:keepNext/>
      <w:spacing w:before="240" w:after="60"/>
      <w:jc w:val="center"/>
      <w:outlineLvl w:val="0"/>
    </w:pPr>
    <w:rPr>
      <w:rFonts w:cs="Arial"/>
      <w:b/>
      <w:bCs/>
      <w:kern w:val="32"/>
      <w:szCs w:val="32"/>
    </w:rPr>
  </w:style>
  <w:style w:type="paragraph" w:styleId="Heading2">
    <w:name w:val="heading 2"/>
    <w:basedOn w:val="Normal"/>
    <w:next w:val="Normal"/>
    <w:autoRedefine/>
    <w:qFormat/>
    <w:rsid w:val="00F53007"/>
    <w:pPr>
      <w:keepNext/>
      <w:spacing w:line="480" w:lineRule="auto"/>
      <w:outlineLvl w:val="1"/>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Heading">
    <w:name w:val="TOC Heading"/>
    <w:basedOn w:val="Heading1"/>
    <w:next w:val="Normal"/>
    <w:uiPriority w:val="39"/>
    <w:qFormat/>
    <w:rsid w:val="00213376"/>
    <w:pPr>
      <w:keepLines/>
      <w:spacing w:before="480" w:after="360" w:line="276" w:lineRule="auto"/>
      <w:outlineLvl w:val="9"/>
    </w:pPr>
    <w:rPr>
      <w:rFonts w:cs="Times New Roman"/>
      <w:caps/>
      <w:color w:val="000000"/>
      <w:kern w:val="0"/>
      <w:szCs w:val="28"/>
    </w:rPr>
  </w:style>
  <w:style w:type="character" w:styleId="Hyperlink">
    <w:name w:val="Hyperlink"/>
    <w:basedOn w:val="DefaultParagraphFont"/>
    <w:uiPriority w:val="99"/>
    <w:unhideWhenUsed/>
    <w:rsid w:val="0091670D"/>
    <w:rPr>
      <w:color w:val="0000FF"/>
      <w:u w:val="single"/>
    </w:rPr>
  </w:style>
  <w:style w:type="paragraph" w:styleId="TOC2">
    <w:name w:val="toc 2"/>
    <w:basedOn w:val="Normal"/>
    <w:next w:val="Normal"/>
    <w:autoRedefine/>
    <w:uiPriority w:val="39"/>
    <w:rsid w:val="002E535A"/>
    <w:pPr>
      <w:tabs>
        <w:tab w:val="right" w:leader="dot" w:pos="8630"/>
      </w:tabs>
      <w:spacing w:line="480" w:lineRule="auto"/>
      <w:ind w:left="240"/>
    </w:pPr>
  </w:style>
  <w:style w:type="paragraph" w:styleId="TOC1">
    <w:name w:val="toc 1"/>
    <w:basedOn w:val="Normal"/>
    <w:next w:val="Normal"/>
    <w:autoRedefine/>
    <w:uiPriority w:val="39"/>
    <w:rsid w:val="00912E6C"/>
    <w:pPr>
      <w:tabs>
        <w:tab w:val="right" w:leader="dot" w:pos="8630"/>
      </w:tabs>
      <w:spacing w:line="480" w:lineRule="auto"/>
    </w:pPr>
  </w:style>
  <w:style w:type="paragraph" w:customStyle="1" w:styleId="body-paragraph">
    <w:name w:val="body-paragraph"/>
    <w:basedOn w:val="Normal"/>
    <w:rsid w:val="00276CB2"/>
    <w:pPr>
      <w:spacing w:before="100" w:beforeAutospacing="1" w:after="100" w:afterAutospacing="1"/>
    </w:pPr>
  </w:style>
  <w:style w:type="character" w:styleId="CommentReference">
    <w:name w:val="annotation reference"/>
    <w:basedOn w:val="DefaultParagraphFont"/>
    <w:semiHidden/>
    <w:rsid w:val="008C1027"/>
    <w:rPr>
      <w:sz w:val="16"/>
      <w:szCs w:val="16"/>
    </w:rPr>
  </w:style>
  <w:style w:type="paragraph" w:styleId="CommentText">
    <w:name w:val="annotation text"/>
    <w:basedOn w:val="Normal"/>
    <w:semiHidden/>
    <w:rsid w:val="008C1027"/>
    <w:rPr>
      <w:sz w:val="20"/>
      <w:szCs w:val="20"/>
    </w:rPr>
  </w:style>
  <w:style w:type="paragraph" w:styleId="CommentSubject">
    <w:name w:val="annotation subject"/>
    <w:basedOn w:val="CommentText"/>
    <w:next w:val="CommentText"/>
    <w:semiHidden/>
    <w:rsid w:val="008C1027"/>
    <w:rPr>
      <w:b/>
      <w:bCs/>
    </w:rPr>
  </w:style>
  <w:style w:type="paragraph" w:styleId="BalloonText">
    <w:name w:val="Balloon Text"/>
    <w:basedOn w:val="Normal"/>
    <w:semiHidden/>
    <w:rsid w:val="008C1027"/>
    <w:rPr>
      <w:rFonts w:ascii="Tahoma" w:hAnsi="Tahoma" w:cs="Tahoma"/>
      <w:sz w:val="16"/>
      <w:szCs w:val="16"/>
    </w:rPr>
  </w:style>
  <w:style w:type="character" w:customStyle="1" w:styleId="medium-normal">
    <w:name w:val="medium-normal"/>
    <w:basedOn w:val="DefaultParagraphFont"/>
    <w:rsid w:val="00AE4565"/>
  </w:style>
  <w:style w:type="character" w:styleId="FollowedHyperlink">
    <w:name w:val="FollowedHyperlink"/>
    <w:basedOn w:val="DefaultParagraphFont"/>
    <w:rsid w:val="00AE4565"/>
    <w:rPr>
      <w:color w:val="800080"/>
      <w:u w:val="single"/>
    </w:rPr>
  </w:style>
  <w:style w:type="paragraph" w:styleId="Subtitle">
    <w:name w:val="Subtitle"/>
    <w:basedOn w:val="Normal"/>
    <w:next w:val="Normal"/>
    <w:link w:val="SubtitleChar"/>
    <w:qFormat/>
    <w:rsid w:val="00301E97"/>
    <w:pPr>
      <w:spacing w:after="60"/>
      <w:jc w:val="center"/>
      <w:outlineLvl w:val="1"/>
    </w:pPr>
    <w:rPr>
      <w:rFonts w:ascii="Cambria" w:hAnsi="Cambria"/>
    </w:rPr>
  </w:style>
  <w:style w:type="character" w:customStyle="1" w:styleId="SubtitleChar">
    <w:name w:val="Subtitle Char"/>
    <w:basedOn w:val="DefaultParagraphFont"/>
    <w:link w:val="Subtitle"/>
    <w:rsid w:val="00301E97"/>
    <w:rPr>
      <w:rFonts w:ascii="Cambria" w:eastAsia="Times New Roman" w:hAnsi="Cambria" w:cs="Times New Roman"/>
      <w:sz w:val="24"/>
      <w:szCs w:val="24"/>
    </w:rPr>
  </w:style>
  <w:style w:type="character" w:styleId="Strong">
    <w:name w:val="Strong"/>
    <w:basedOn w:val="DefaultParagraphFont"/>
    <w:qFormat/>
    <w:rsid w:val="00301E97"/>
    <w:rPr>
      <w:b/>
      <w:bCs/>
    </w:rPr>
  </w:style>
  <w:style w:type="paragraph" w:styleId="Header">
    <w:name w:val="header"/>
    <w:basedOn w:val="Normal"/>
    <w:link w:val="HeaderChar"/>
    <w:rsid w:val="00DA078F"/>
    <w:pPr>
      <w:tabs>
        <w:tab w:val="center" w:pos="4680"/>
        <w:tab w:val="right" w:pos="9360"/>
      </w:tabs>
    </w:pPr>
  </w:style>
  <w:style w:type="character" w:customStyle="1" w:styleId="HeaderChar">
    <w:name w:val="Header Char"/>
    <w:basedOn w:val="DefaultParagraphFont"/>
    <w:link w:val="Header"/>
    <w:rsid w:val="00DA078F"/>
    <w:rPr>
      <w:sz w:val="24"/>
      <w:szCs w:val="24"/>
    </w:rPr>
  </w:style>
  <w:style w:type="paragraph" w:styleId="Footer">
    <w:name w:val="footer"/>
    <w:basedOn w:val="Normal"/>
    <w:link w:val="FooterChar"/>
    <w:uiPriority w:val="99"/>
    <w:rsid w:val="00DA078F"/>
    <w:pPr>
      <w:tabs>
        <w:tab w:val="center" w:pos="4680"/>
        <w:tab w:val="right" w:pos="9360"/>
      </w:tabs>
    </w:pPr>
  </w:style>
  <w:style w:type="character" w:customStyle="1" w:styleId="FooterChar">
    <w:name w:val="Footer Char"/>
    <w:basedOn w:val="DefaultParagraphFont"/>
    <w:link w:val="Footer"/>
    <w:uiPriority w:val="99"/>
    <w:rsid w:val="00DA07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rsid w:val="00301E97"/>
    <w:pPr>
      <w:keepNext/>
      <w:spacing w:before="240" w:after="60"/>
      <w:jc w:val="center"/>
      <w:outlineLvl w:val="0"/>
    </w:pPr>
    <w:rPr>
      <w:rFonts w:cs="Arial"/>
      <w:b/>
      <w:bCs/>
      <w:kern w:val="32"/>
      <w:szCs w:val="32"/>
    </w:rPr>
  </w:style>
  <w:style w:type="paragraph" w:styleId="Heading2">
    <w:name w:val="heading 2"/>
    <w:basedOn w:val="Normal"/>
    <w:next w:val="Normal"/>
    <w:autoRedefine/>
    <w:qFormat/>
    <w:rsid w:val="00F53007"/>
    <w:pPr>
      <w:keepNext/>
      <w:spacing w:line="480" w:lineRule="auto"/>
      <w:outlineLvl w:val="1"/>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Heading">
    <w:name w:val="TOC Heading"/>
    <w:basedOn w:val="Heading1"/>
    <w:next w:val="Normal"/>
    <w:uiPriority w:val="39"/>
    <w:qFormat/>
    <w:rsid w:val="00213376"/>
    <w:pPr>
      <w:keepLines/>
      <w:spacing w:before="480" w:after="360" w:line="276" w:lineRule="auto"/>
      <w:outlineLvl w:val="9"/>
    </w:pPr>
    <w:rPr>
      <w:rFonts w:cs="Times New Roman"/>
      <w:caps/>
      <w:color w:val="000000"/>
      <w:kern w:val="0"/>
      <w:szCs w:val="28"/>
    </w:rPr>
  </w:style>
  <w:style w:type="character" w:styleId="Hyperlink">
    <w:name w:val="Hyperlink"/>
    <w:basedOn w:val="DefaultParagraphFont"/>
    <w:uiPriority w:val="99"/>
    <w:unhideWhenUsed/>
    <w:rsid w:val="0091670D"/>
    <w:rPr>
      <w:color w:val="0000FF"/>
      <w:u w:val="single"/>
    </w:rPr>
  </w:style>
  <w:style w:type="paragraph" w:styleId="TOC2">
    <w:name w:val="toc 2"/>
    <w:basedOn w:val="Normal"/>
    <w:next w:val="Normal"/>
    <w:autoRedefine/>
    <w:uiPriority w:val="39"/>
    <w:rsid w:val="002E535A"/>
    <w:pPr>
      <w:tabs>
        <w:tab w:val="right" w:leader="dot" w:pos="8630"/>
      </w:tabs>
      <w:spacing w:line="480" w:lineRule="auto"/>
      <w:ind w:left="240"/>
    </w:pPr>
  </w:style>
  <w:style w:type="paragraph" w:styleId="TOC1">
    <w:name w:val="toc 1"/>
    <w:basedOn w:val="Normal"/>
    <w:next w:val="Normal"/>
    <w:autoRedefine/>
    <w:uiPriority w:val="39"/>
    <w:rsid w:val="00912E6C"/>
    <w:pPr>
      <w:tabs>
        <w:tab w:val="right" w:leader="dot" w:pos="8630"/>
      </w:tabs>
      <w:spacing w:line="480" w:lineRule="auto"/>
    </w:pPr>
  </w:style>
  <w:style w:type="paragraph" w:customStyle="1" w:styleId="body-paragraph">
    <w:name w:val="body-paragraph"/>
    <w:basedOn w:val="Normal"/>
    <w:rsid w:val="00276CB2"/>
    <w:pPr>
      <w:spacing w:before="100" w:beforeAutospacing="1" w:after="100" w:afterAutospacing="1"/>
    </w:pPr>
  </w:style>
  <w:style w:type="character" w:styleId="CommentReference">
    <w:name w:val="annotation reference"/>
    <w:basedOn w:val="DefaultParagraphFont"/>
    <w:semiHidden/>
    <w:rsid w:val="008C1027"/>
    <w:rPr>
      <w:sz w:val="16"/>
      <w:szCs w:val="16"/>
    </w:rPr>
  </w:style>
  <w:style w:type="paragraph" w:styleId="CommentText">
    <w:name w:val="annotation text"/>
    <w:basedOn w:val="Normal"/>
    <w:semiHidden/>
    <w:rsid w:val="008C1027"/>
    <w:rPr>
      <w:sz w:val="20"/>
      <w:szCs w:val="20"/>
    </w:rPr>
  </w:style>
  <w:style w:type="paragraph" w:styleId="CommentSubject">
    <w:name w:val="annotation subject"/>
    <w:basedOn w:val="CommentText"/>
    <w:next w:val="CommentText"/>
    <w:semiHidden/>
    <w:rsid w:val="008C1027"/>
    <w:rPr>
      <w:b/>
      <w:bCs/>
    </w:rPr>
  </w:style>
  <w:style w:type="paragraph" w:styleId="BalloonText">
    <w:name w:val="Balloon Text"/>
    <w:basedOn w:val="Normal"/>
    <w:semiHidden/>
    <w:rsid w:val="008C1027"/>
    <w:rPr>
      <w:rFonts w:ascii="Tahoma" w:hAnsi="Tahoma" w:cs="Tahoma"/>
      <w:sz w:val="16"/>
      <w:szCs w:val="16"/>
    </w:rPr>
  </w:style>
  <w:style w:type="character" w:customStyle="1" w:styleId="medium-normal">
    <w:name w:val="medium-normal"/>
    <w:basedOn w:val="DefaultParagraphFont"/>
    <w:rsid w:val="00AE4565"/>
  </w:style>
  <w:style w:type="character" w:styleId="FollowedHyperlink">
    <w:name w:val="FollowedHyperlink"/>
    <w:basedOn w:val="DefaultParagraphFont"/>
    <w:rsid w:val="00AE4565"/>
    <w:rPr>
      <w:color w:val="800080"/>
      <w:u w:val="single"/>
    </w:rPr>
  </w:style>
  <w:style w:type="paragraph" w:styleId="Subtitle">
    <w:name w:val="Subtitle"/>
    <w:basedOn w:val="Normal"/>
    <w:next w:val="Normal"/>
    <w:link w:val="SubtitleChar"/>
    <w:qFormat/>
    <w:rsid w:val="00301E97"/>
    <w:pPr>
      <w:spacing w:after="60"/>
      <w:jc w:val="center"/>
      <w:outlineLvl w:val="1"/>
    </w:pPr>
    <w:rPr>
      <w:rFonts w:ascii="Cambria" w:hAnsi="Cambria"/>
    </w:rPr>
  </w:style>
  <w:style w:type="character" w:customStyle="1" w:styleId="SubtitleChar">
    <w:name w:val="Subtitle Char"/>
    <w:basedOn w:val="DefaultParagraphFont"/>
    <w:link w:val="Subtitle"/>
    <w:rsid w:val="00301E97"/>
    <w:rPr>
      <w:rFonts w:ascii="Cambria" w:eastAsia="Times New Roman" w:hAnsi="Cambria" w:cs="Times New Roman"/>
      <w:sz w:val="24"/>
      <w:szCs w:val="24"/>
    </w:rPr>
  </w:style>
  <w:style w:type="character" w:styleId="Strong">
    <w:name w:val="Strong"/>
    <w:basedOn w:val="DefaultParagraphFont"/>
    <w:qFormat/>
    <w:rsid w:val="00301E97"/>
    <w:rPr>
      <w:b/>
      <w:bCs/>
    </w:rPr>
  </w:style>
  <w:style w:type="paragraph" w:styleId="Header">
    <w:name w:val="header"/>
    <w:basedOn w:val="Normal"/>
    <w:link w:val="HeaderChar"/>
    <w:rsid w:val="00DA078F"/>
    <w:pPr>
      <w:tabs>
        <w:tab w:val="center" w:pos="4680"/>
        <w:tab w:val="right" w:pos="9360"/>
      </w:tabs>
    </w:pPr>
  </w:style>
  <w:style w:type="character" w:customStyle="1" w:styleId="HeaderChar">
    <w:name w:val="Header Char"/>
    <w:basedOn w:val="DefaultParagraphFont"/>
    <w:link w:val="Header"/>
    <w:rsid w:val="00DA078F"/>
    <w:rPr>
      <w:sz w:val="24"/>
      <w:szCs w:val="24"/>
    </w:rPr>
  </w:style>
  <w:style w:type="paragraph" w:styleId="Footer">
    <w:name w:val="footer"/>
    <w:basedOn w:val="Normal"/>
    <w:link w:val="FooterChar"/>
    <w:uiPriority w:val="99"/>
    <w:rsid w:val="00DA078F"/>
    <w:pPr>
      <w:tabs>
        <w:tab w:val="center" w:pos="4680"/>
        <w:tab w:val="right" w:pos="9360"/>
      </w:tabs>
    </w:pPr>
  </w:style>
  <w:style w:type="character" w:customStyle="1" w:styleId="FooterChar">
    <w:name w:val="Footer Char"/>
    <w:basedOn w:val="DefaultParagraphFont"/>
    <w:link w:val="Footer"/>
    <w:uiPriority w:val="99"/>
    <w:rsid w:val="00DA0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5869">
      <w:bodyDiv w:val="1"/>
      <w:marLeft w:val="0"/>
      <w:marRight w:val="0"/>
      <w:marTop w:val="0"/>
      <w:marBottom w:val="0"/>
      <w:divBdr>
        <w:top w:val="none" w:sz="0" w:space="0" w:color="auto"/>
        <w:left w:val="none" w:sz="0" w:space="0" w:color="auto"/>
        <w:bottom w:val="none" w:sz="0" w:space="0" w:color="auto"/>
        <w:right w:val="none" w:sz="0" w:space="0" w:color="auto"/>
      </w:divBdr>
      <w:divsChild>
        <w:div w:id="1963949829">
          <w:marLeft w:val="0"/>
          <w:marRight w:val="0"/>
          <w:marTop w:val="0"/>
          <w:marBottom w:val="0"/>
          <w:divBdr>
            <w:top w:val="none" w:sz="0" w:space="0" w:color="auto"/>
            <w:left w:val="none" w:sz="0" w:space="0" w:color="auto"/>
            <w:bottom w:val="none" w:sz="0" w:space="0" w:color="auto"/>
            <w:right w:val="none" w:sz="0" w:space="0" w:color="auto"/>
          </w:divBdr>
        </w:div>
      </w:divsChild>
    </w:div>
    <w:div w:id="520970588">
      <w:bodyDiv w:val="1"/>
      <w:marLeft w:val="0"/>
      <w:marRight w:val="0"/>
      <w:marTop w:val="0"/>
      <w:marBottom w:val="0"/>
      <w:divBdr>
        <w:top w:val="none" w:sz="0" w:space="0" w:color="auto"/>
        <w:left w:val="none" w:sz="0" w:space="0" w:color="auto"/>
        <w:bottom w:val="none" w:sz="0" w:space="0" w:color="auto"/>
        <w:right w:val="none" w:sz="0" w:space="0" w:color="auto"/>
      </w:divBdr>
      <w:divsChild>
        <w:div w:id="725033737">
          <w:marLeft w:val="0"/>
          <w:marRight w:val="0"/>
          <w:marTop w:val="0"/>
          <w:marBottom w:val="0"/>
          <w:divBdr>
            <w:top w:val="none" w:sz="0" w:space="0" w:color="auto"/>
            <w:left w:val="none" w:sz="0" w:space="0" w:color="auto"/>
            <w:bottom w:val="none" w:sz="0" w:space="0" w:color="auto"/>
            <w:right w:val="none" w:sz="0" w:space="0" w:color="auto"/>
          </w:divBdr>
          <w:divsChild>
            <w:div w:id="1663116598">
              <w:marLeft w:val="0"/>
              <w:marRight w:val="0"/>
              <w:marTop w:val="0"/>
              <w:marBottom w:val="0"/>
              <w:divBdr>
                <w:top w:val="none" w:sz="0" w:space="0" w:color="auto"/>
                <w:left w:val="none" w:sz="0" w:space="0" w:color="auto"/>
                <w:bottom w:val="none" w:sz="0" w:space="0" w:color="auto"/>
                <w:right w:val="none" w:sz="0" w:space="0" w:color="auto"/>
              </w:divBdr>
              <w:divsChild>
                <w:div w:id="278487359">
                  <w:marLeft w:val="0"/>
                  <w:marRight w:val="0"/>
                  <w:marTop w:val="0"/>
                  <w:marBottom w:val="0"/>
                  <w:divBdr>
                    <w:top w:val="none" w:sz="0" w:space="0" w:color="auto"/>
                    <w:left w:val="none" w:sz="0" w:space="0" w:color="auto"/>
                    <w:bottom w:val="none" w:sz="0" w:space="0" w:color="auto"/>
                    <w:right w:val="none" w:sz="0" w:space="0" w:color="auto"/>
                  </w:divBdr>
                  <w:divsChild>
                    <w:div w:id="1194155912">
                      <w:marLeft w:val="0"/>
                      <w:marRight w:val="0"/>
                      <w:marTop w:val="0"/>
                      <w:marBottom w:val="0"/>
                      <w:divBdr>
                        <w:top w:val="none" w:sz="0" w:space="0" w:color="auto"/>
                        <w:left w:val="none" w:sz="0" w:space="0" w:color="auto"/>
                        <w:bottom w:val="none" w:sz="0" w:space="0" w:color="auto"/>
                        <w:right w:val="none" w:sz="0" w:space="0" w:color="auto"/>
                      </w:divBdr>
                      <w:divsChild>
                        <w:div w:id="1403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271823">
      <w:bodyDiv w:val="1"/>
      <w:marLeft w:val="0"/>
      <w:marRight w:val="0"/>
      <w:marTop w:val="0"/>
      <w:marBottom w:val="0"/>
      <w:divBdr>
        <w:top w:val="none" w:sz="0" w:space="0" w:color="auto"/>
        <w:left w:val="none" w:sz="0" w:space="0" w:color="auto"/>
        <w:bottom w:val="none" w:sz="0" w:space="0" w:color="auto"/>
        <w:right w:val="none" w:sz="0" w:space="0" w:color="auto"/>
      </w:divBdr>
    </w:div>
    <w:div w:id="696320417">
      <w:bodyDiv w:val="1"/>
      <w:marLeft w:val="0"/>
      <w:marRight w:val="0"/>
      <w:marTop w:val="0"/>
      <w:marBottom w:val="0"/>
      <w:divBdr>
        <w:top w:val="none" w:sz="0" w:space="0" w:color="auto"/>
        <w:left w:val="none" w:sz="0" w:space="0" w:color="auto"/>
        <w:bottom w:val="none" w:sz="0" w:space="0" w:color="auto"/>
        <w:right w:val="none" w:sz="0" w:space="0" w:color="auto"/>
      </w:divBdr>
      <w:divsChild>
        <w:div w:id="1046567466">
          <w:marLeft w:val="0"/>
          <w:marRight w:val="0"/>
          <w:marTop w:val="0"/>
          <w:marBottom w:val="0"/>
          <w:divBdr>
            <w:top w:val="none" w:sz="0" w:space="0" w:color="auto"/>
            <w:left w:val="none" w:sz="0" w:space="0" w:color="auto"/>
            <w:bottom w:val="none" w:sz="0" w:space="0" w:color="auto"/>
            <w:right w:val="none" w:sz="0" w:space="0" w:color="auto"/>
          </w:divBdr>
          <w:divsChild>
            <w:div w:id="175580231">
              <w:marLeft w:val="0"/>
              <w:marRight w:val="0"/>
              <w:marTop w:val="0"/>
              <w:marBottom w:val="0"/>
              <w:divBdr>
                <w:top w:val="none" w:sz="0" w:space="0" w:color="auto"/>
                <w:left w:val="none" w:sz="0" w:space="0" w:color="auto"/>
                <w:bottom w:val="none" w:sz="0" w:space="0" w:color="auto"/>
                <w:right w:val="none" w:sz="0" w:space="0" w:color="auto"/>
              </w:divBdr>
              <w:divsChild>
                <w:div w:id="1047604234">
                  <w:marLeft w:val="0"/>
                  <w:marRight w:val="0"/>
                  <w:marTop w:val="0"/>
                  <w:marBottom w:val="0"/>
                  <w:divBdr>
                    <w:top w:val="none" w:sz="0" w:space="0" w:color="auto"/>
                    <w:left w:val="none" w:sz="0" w:space="0" w:color="auto"/>
                    <w:bottom w:val="none" w:sz="0" w:space="0" w:color="auto"/>
                    <w:right w:val="none" w:sz="0" w:space="0" w:color="auto"/>
                  </w:divBdr>
                  <w:divsChild>
                    <w:div w:id="1999188907">
                      <w:marLeft w:val="0"/>
                      <w:marRight w:val="0"/>
                      <w:marTop w:val="0"/>
                      <w:marBottom w:val="0"/>
                      <w:divBdr>
                        <w:top w:val="none" w:sz="0" w:space="0" w:color="auto"/>
                        <w:left w:val="none" w:sz="0" w:space="0" w:color="auto"/>
                        <w:bottom w:val="none" w:sz="0" w:space="0" w:color="auto"/>
                        <w:right w:val="none" w:sz="0" w:space="0" w:color="auto"/>
                      </w:divBdr>
                      <w:divsChild>
                        <w:div w:id="422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22112">
      <w:bodyDiv w:val="1"/>
      <w:marLeft w:val="0"/>
      <w:marRight w:val="0"/>
      <w:marTop w:val="0"/>
      <w:marBottom w:val="0"/>
      <w:divBdr>
        <w:top w:val="none" w:sz="0" w:space="0" w:color="auto"/>
        <w:left w:val="none" w:sz="0" w:space="0" w:color="auto"/>
        <w:bottom w:val="none" w:sz="0" w:space="0" w:color="auto"/>
        <w:right w:val="none" w:sz="0" w:space="0" w:color="auto"/>
      </w:divBdr>
      <w:divsChild>
        <w:div w:id="1805583975">
          <w:marLeft w:val="0"/>
          <w:marRight w:val="0"/>
          <w:marTop w:val="0"/>
          <w:marBottom w:val="0"/>
          <w:divBdr>
            <w:top w:val="none" w:sz="0" w:space="0" w:color="auto"/>
            <w:left w:val="none" w:sz="0" w:space="0" w:color="auto"/>
            <w:bottom w:val="none" w:sz="0" w:space="0" w:color="auto"/>
            <w:right w:val="none" w:sz="0" w:space="0" w:color="auto"/>
          </w:divBdr>
          <w:divsChild>
            <w:div w:id="2130968765">
              <w:marLeft w:val="0"/>
              <w:marRight w:val="0"/>
              <w:marTop w:val="0"/>
              <w:marBottom w:val="0"/>
              <w:divBdr>
                <w:top w:val="none" w:sz="0" w:space="0" w:color="auto"/>
                <w:left w:val="none" w:sz="0" w:space="0" w:color="auto"/>
                <w:bottom w:val="none" w:sz="0" w:space="0" w:color="auto"/>
                <w:right w:val="none" w:sz="0" w:space="0" w:color="auto"/>
              </w:divBdr>
              <w:divsChild>
                <w:div w:id="1869221889">
                  <w:marLeft w:val="0"/>
                  <w:marRight w:val="0"/>
                  <w:marTop w:val="0"/>
                  <w:marBottom w:val="0"/>
                  <w:divBdr>
                    <w:top w:val="none" w:sz="0" w:space="0" w:color="auto"/>
                    <w:left w:val="none" w:sz="0" w:space="0" w:color="auto"/>
                    <w:bottom w:val="none" w:sz="0" w:space="0" w:color="auto"/>
                    <w:right w:val="none" w:sz="0" w:space="0" w:color="auto"/>
                  </w:divBdr>
                  <w:divsChild>
                    <w:div w:id="314605309">
                      <w:marLeft w:val="0"/>
                      <w:marRight w:val="0"/>
                      <w:marTop w:val="0"/>
                      <w:marBottom w:val="0"/>
                      <w:divBdr>
                        <w:top w:val="none" w:sz="0" w:space="0" w:color="auto"/>
                        <w:left w:val="none" w:sz="0" w:space="0" w:color="auto"/>
                        <w:bottom w:val="none" w:sz="0" w:space="0" w:color="auto"/>
                        <w:right w:val="none" w:sz="0" w:space="0" w:color="auto"/>
                      </w:divBdr>
                      <w:divsChild>
                        <w:div w:id="13138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10657">
      <w:bodyDiv w:val="1"/>
      <w:marLeft w:val="0"/>
      <w:marRight w:val="0"/>
      <w:marTop w:val="0"/>
      <w:marBottom w:val="0"/>
      <w:divBdr>
        <w:top w:val="none" w:sz="0" w:space="0" w:color="auto"/>
        <w:left w:val="none" w:sz="0" w:space="0" w:color="auto"/>
        <w:bottom w:val="none" w:sz="0" w:space="0" w:color="auto"/>
        <w:right w:val="none" w:sz="0" w:space="0" w:color="auto"/>
      </w:divBdr>
      <w:divsChild>
        <w:div w:id="1123429451">
          <w:marLeft w:val="0"/>
          <w:marRight w:val="0"/>
          <w:marTop w:val="0"/>
          <w:marBottom w:val="0"/>
          <w:divBdr>
            <w:top w:val="none" w:sz="0" w:space="0" w:color="auto"/>
            <w:left w:val="none" w:sz="0" w:space="0" w:color="auto"/>
            <w:bottom w:val="none" w:sz="0" w:space="0" w:color="auto"/>
            <w:right w:val="none" w:sz="0" w:space="0" w:color="auto"/>
          </w:divBdr>
          <w:divsChild>
            <w:div w:id="579797521">
              <w:marLeft w:val="0"/>
              <w:marRight w:val="0"/>
              <w:marTop w:val="0"/>
              <w:marBottom w:val="0"/>
              <w:divBdr>
                <w:top w:val="none" w:sz="0" w:space="0" w:color="auto"/>
                <w:left w:val="none" w:sz="0" w:space="0" w:color="auto"/>
                <w:bottom w:val="none" w:sz="0" w:space="0" w:color="auto"/>
                <w:right w:val="none" w:sz="0" w:space="0" w:color="auto"/>
              </w:divBdr>
              <w:divsChild>
                <w:div w:id="638345547">
                  <w:marLeft w:val="0"/>
                  <w:marRight w:val="0"/>
                  <w:marTop w:val="0"/>
                  <w:marBottom w:val="0"/>
                  <w:divBdr>
                    <w:top w:val="none" w:sz="0" w:space="0" w:color="auto"/>
                    <w:left w:val="none" w:sz="0" w:space="0" w:color="auto"/>
                    <w:bottom w:val="none" w:sz="0" w:space="0" w:color="auto"/>
                    <w:right w:val="none" w:sz="0" w:space="0" w:color="auto"/>
                  </w:divBdr>
                  <w:divsChild>
                    <w:div w:id="1988584312">
                      <w:marLeft w:val="0"/>
                      <w:marRight w:val="0"/>
                      <w:marTop w:val="0"/>
                      <w:marBottom w:val="0"/>
                      <w:divBdr>
                        <w:top w:val="none" w:sz="0" w:space="0" w:color="auto"/>
                        <w:left w:val="none" w:sz="0" w:space="0" w:color="auto"/>
                        <w:bottom w:val="none" w:sz="0" w:space="0" w:color="auto"/>
                        <w:right w:val="none" w:sz="0" w:space="0" w:color="auto"/>
                      </w:divBdr>
                      <w:divsChild>
                        <w:div w:id="1012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028341">
      <w:bodyDiv w:val="1"/>
      <w:marLeft w:val="0"/>
      <w:marRight w:val="0"/>
      <w:marTop w:val="0"/>
      <w:marBottom w:val="0"/>
      <w:divBdr>
        <w:top w:val="none" w:sz="0" w:space="0" w:color="auto"/>
        <w:left w:val="none" w:sz="0" w:space="0" w:color="auto"/>
        <w:bottom w:val="none" w:sz="0" w:space="0" w:color="auto"/>
        <w:right w:val="none" w:sz="0" w:space="0" w:color="auto"/>
      </w:divBdr>
      <w:divsChild>
        <w:div w:id="823545550">
          <w:marLeft w:val="0"/>
          <w:marRight w:val="0"/>
          <w:marTop w:val="0"/>
          <w:marBottom w:val="0"/>
          <w:divBdr>
            <w:top w:val="none" w:sz="0" w:space="0" w:color="auto"/>
            <w:left w:val="none" w:sz="0" w:space="0" w:color="auto"/>
            <w:bottom w:val="none" w:sz="0" w:space="0" w:color="auto"/>
            <w:right w:val="none" w:sz="0" w:space="0" w:color="auto"/>
          </w:divBdr>
          <w:divsChild>
            <w:div w:id="33042707">
              <w:marLeft w:val="0"/>
              <w:marRight w:val="0"/>
              <w:marTop w:val="0"/>
              <w:marBottom w:val="0"/>
              <w:divBdr>
                <w:top w:val="none" w:sz="0" w:space="0" w:color="auto"/>
                <w:left w:val="none" w:sz="0" w:space="0" w:color="auto"/>
                <w:bottom w:val="none" w:sz="0" w:space="0" w:color="auto"/>
                <w:right w:val="none" w:sz="0" w:space="0" w:color="auto"/>
              </w:divBdr>
              <w:divsChild>
                <w:div w:id="860900854">
                  <w:marLeft w:val="0"/>
                  <w:marRight w:val="0"/>
                  <w:marTop w:val="0"/>
                  <w:marBottom w:val="0"/>
                  <w:divBdr>
                    <w:top w:val="none" w:sz="0" w:space="0" w:color="auto"/>
                    <w:left w:val="none" w:sz="0" w:space="0" w:color="auto"/>
                    <w:bottom w:val="none" w:sz="0" w:space="0" w:color="auto"/>
                    <w:right w:val="none" w:sz="0" w:space="0" w:color="auto"/>
                  </w:divBdr>
                  <w:divsChild>
                    <w:div w:id="24642568">
                      <w:marLeft w:val="0"/>
                      <w:marRight w:val="0"/>
                      <w:marTop w:val="0"/>
                      <w:marBottom w:val="0"/>
                      <w:divBdr>
                        <w:top w:val="none" w:sz="0" w:space="0" w:color="auto"/>
                        <w:left w:val="none" w:sz="0" w:space="0" w:color="auto"/>
                        <w:bottom w:val="none" w:sz="0" w:space="0" w:color="auto"/>
                        <w:right w:val="none" w:sz="0" w:space="0" w:color="auto"/>
                      </w:divBdr>
                      <w:divsChild>
                        <w:div w:id="1008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orldwideworkshop.org/programs/globaloria/globaloria-in-w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Introduction</vt:lpstr>
    </vt:vector>
  </TitlesOfParts>
  <Company>HP</Company>
  <LinksUpToDate>false</LinksUpToDate>
  <CharactersWithSpaces>36148</CharactersWithSpaces>
  <SharedDoc>false</SharedDoc>
  <HLinks>
    <vt:vector size="66" baseType="variant">
      <vt:variant>
        <vt:i4>5701720</vt:i4>
      </vt:variant>
      <vt:variant>
        <vt:i4>63</vt:i4>
      </vt:variant>
      <vt:variant>
        <vt:i4>0</vt:i4>
      </vt:variant>
      <vt:variant>
        <vt:i4>5</vt:i4>
      </vt:variant>
      <vt:variant>
        <vt:lpwstr>http://www.worldwideworkshop.org/programs/globaloria/globaloria-in-wv</vt:lpwstr>
      </vt:variant>
      <vt:variant>
        <vt:lpwstr/>
      </vt:variant>
      <vt:variant>
        <vt:i4>1114163</vt:i4>
      </vt:variant>
      <vt:variant>
        <vt:i4>56</vt:i4>
      </vt:variant>
      <vt:variant>
        <vt:i4>0</vt:i4>
      </vt:variant>
      <vt:variant>
        <vt:i4>5</vt:i4>
      </vt:variant>
      <vt:variant>
        <vt:lpwstr/>
      </vt:variant>
      <vt:variant>
        <vt:lpwstr>_Toc291778709</vt:lpwstr>
      </vt:variant>
      <vt:variant>
        <vt:i4>1114163</vt:i4>
      </vt:variant>
      <vt:variant>
        <vt:i4>50</vt:i4>
      </vt:variant>
      <vt:variant>
        <vt:i4>0</vt:i4>
      </vt:variant>
      <vt:variant>
        <vt:i4>5</vt:i4>
      </vt:variant>
      <vt:variant>
        <vt:lpwstr/>
      </vt:variant>
      <vt:variant>
        <vt:lpwstr>_Toc291778708</vt:lpwstr>
      </vt:variant>
      <vt:variant>
        <vt:i4>1114163</vt:i4>
      </vt:variant>
      <vt:variant>
        <vt:i4>44</vt:i4>
      </vt:variant>
      <vt:variant>
        <vt:i4>0</vt:i4>
      </vt:variant>
      <vt:variant>
        <vt:i4>5</vt:i4>
      </vt:variant>
      <vt:variant>
        <vt:lpwstr/>
      </vt:variant>
      <vt:variant>
        <vt:lpwstr>_Toc291778707</vt:lpwstr>
      </vt:variant>
      <vt:variant>
        <vt:i4>1114163</vt:i4>
      </vt:variant>
      <vt:variant>
        <vt:i4>38</vt:i4>
      </vt:variant>
      <vt:variant>
        <vt:i4>0</vt:i4>
      </vt:variant>
      <vt:variant>
        <vt:i4>5</vt:i4>
      </vt:variant>
      <vt:variant>
        <vt:lpwstr/>
      </vt:variant>
      <vt:variant>
        <vt:lpwstr>_Toc291778706</vt:lpwstr>
      </vt:variant>
      <vt:variant>
        <vt:i4>1114163</vt:i4>
      </vt:variant>
      <vt:variant>
        <vt:i4>32</vt:i4>
      </vt:variant>
      <vt:variant>
        <vt:i4>0</vt:i4>
      </vt:variant>
      <vt:variant>
        <vt:i4>5</vt:i4>
      </vt:variant>
      <vt:variant>
        <vt:lpwstr/>
      </vt:variant>
      <vt:variant>
        <vt:lpwstr>_Toc291778705</vt:lpwstr>
      </vt:variant>
      <vt:variant>
        <vt:i4>1114163</vt:i4>
      </vt:variant>
      <vt:variant>
        <vt:i4>26</vt:i4>
      </vt:variant>
      <vt:variant>
        <vt:i4>0</vt:i4>
      </vt:variant>
      <vt:variant>
        <vt:i4>5</vt:i4>
      </vt:variant>
      <vt:variant>
        <vt:lpwstr/>
      </vt:variant>
      <vt:variant>
        <vt:lpwstr>_Toc291778704</vt:lpwstr>
      </vt:variant>
      <vt:variant>
        <vt:i4>1114163</vt:i4>
      </vt:variant>
      <vt:variant>
        <vt:i4>20</vt:i4>
      </vt:variant>
      <vt:variant>
        <vt:i4>0</vt:i4>
      </vt:variant>
      <vt:variant>
        <vt:i4>5</vt:i4>
      </vt:variant>
      <vt:variant>
        <vt:lpwstr/>
      </vt:variant>
      <vt:variant>
        <vt:lpwstr>_Toc291778703</vt:lpwstr>
      </vt:variant>
      <vt:variant>
        <vt:i4>1114163</vt:i4>
      </vt:variant>
      <vt:variant>
        <vt:i4>14</vt:i4>
      </vt:variant>
      <vt:variant>
        <vt:i4>0</vt:i4>
      </vt:variant>
      <vt:variant>
        <vt:i4>5</vt:i4>
      </vt:variant>
      <vt:variant>
        <vt:lpwstr/>
      </vt:variant>
      <vt:variant>
        <vt:lpwstr>_Toc291778702</vt:lpwstr>
      </vt:variant>
      <vt:variant>
        <vt:i4>1114163</vt:i4>
      </vt:variant>
      <vt:variant>
        <vt:i4>8</vt:i4>
      </vt:variant>
      <vt:variant>
        <vt:i4>0</vt:i4>
      </vt:variant>
      <vt:variant>
        <vt:i4>5</vt:i4>
      </vt:variant>
      <vt:variant>
        <vt:lpwstr/>
      </vt:variant>
      <vt:variant>
        <vt:lpwstr>_Toc291778701</vt:lpwstr>
      </vt:variant>
      <vt:variant>
        <vt:i4>1114163</vt:i4>
      </vt:variant>
      <vt:variant>
        <vt:i4>2</vt:i4>
      </vt:variant>
      <vt:variant>
        <vt:i4>0</vt:i4>
      </vt:variant>
      <vt:variant>
        <vt:i4>5</vt:i4>
      </vt:variant>
      <vt:variant>
        <vt:lpwstr/>
      </vt:variant>
      <vt:variant>
        <vt:lpwstr>_Toc291778700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Mary Ann Triplett</dc:creator>
  <cp:lastModifiedBy>Thomas, Edna</cp:lastModifiedBy>
  <cp:revision>2</cp:revision>
  <cp:lastPrinted>2011-05-06T18:26:00Z</cp:lastPrinted>
  <dcterms:created xsi:type="dcterms:W3CDTF">2011-05-11T17:48:00Z</dcterms:created>
  <dcterms:modified xsi:type="dcterms:W3CDTF">2011-05-11T17:48:00Z</dcterms:modified>
</cp:coreProperties>
</file>