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8C" w:rsidRPr="00263F8C" w:rsidRDefault="00263F8C">
      <w:pPr>
        <w:rPr>
          <w:b/>
        </w:rPr>
      </w:pPr>
      <w:r w:rsidRPr="00263F8C">
        <w:rPr>
          <w:b/>
        </w:rPr>
        <w:t>FYS LEARNING OUTCOMES</w:t>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3703"/>
        <w:gridCol w:w="2769"/>
      </w:tblGrid>
      <w:tr w:rsidR="00263F8C" w:rsidRPr="00232846" w:rsidTr="00614DEA">
        <w:trPr>
          <w:trHeight w:val="512"/>
        </w:trPr>
        <w:tc>
          <w:tcPr>
            <w:tcW w:w="10350" w:type="dxa"/>
            <w:gridSpan w:val="3"/>
          </w:tcPr>
          <w:p w:rsidR="00263F8C" w:rsidRPr="000E3218" w:rsidRDefault="00263F8C" w:rsidP="00614DEA">
            <w:pPr>
              <w:spacing w:before="40"/>
              <w:rPr>
                <w:rFonts w:cs="Arial"/>
              </w:rPr>
            </w:pPr>
            <w:r w:rsidRPr="00887BB5">
              <w:rPr>
                <w:rFonts w:cs="Arial"/>
              </w:rPr>
              <w:t xml:space="preserve">The overall goal of this class is to start practicing using the tools and skills that any college graduate will need in work and in life. By the time you graduate from Marshall University, you will be a much better problem solver than you are now. You will have expertise in using </w:t>
            </w:r>
            <w:r>
              <w:rPr>
                <w:rFonts w:cs="Arial"/>
              </w:rPr>
              <w:t>nine</w:t>
            </w:r>
            <w:r w:rsidRPr="00887BB5">
              <w:rPr>
                <w:rFonts w:cs="Arial"/>
              </w:rPr>
              <w:t xml:space="preserve"> major tools (alone or together) to understand an issue, accomplish a complex task, or fix a problem. The </w:t>
            </w:r>
            <w:r>
              <w:rPr>
                <w:rFonts w:cs="Arial"/>
              </w:rPr>
              <w:t>nine</w:t>
            </w:r>
            <w:r w:rsidRPr="00887BB5">
              <w:rPr>
                <w:rFonts w:cs="Arial"/>
              </w:rPr>
              <w:t xml:space="preserve"> tools (aka </w:t>
            </w:r>
            <w:r>
              <w:rPr>
                <w:rFonts w:cs="Arial"/>
              </w:rPr>
              <w:t xml:space="preserve">the </w:t>
            </w:r>
            <w:r w:rsidRPr="00232846">
              <w:rPr>
                <w:rFonts w:cs="Arial"/>
              </w:rPr>
              <w:t>Marshall University</w:t>
            </w:r>
            <w:r>
              <w:rPr>
                <w:rFonts w:cs="Arial"/>
              </w:rPr>
              <w:t xml:space="preserve"> Learning Outcomes</w:t>
            </w:r>
            <w:r w:rsidRPr="00887BB5">
              <w:rPr>
                <w:rFonts w:cs="Arial"/>
              </w:rPr>
              <w:t>) are:</w:t>
            </w:r>
            <w:r w:rsidRPr="00232846">
              <w:rPr>
                <w:rFonts w:cstheme="minorHAnsi"/>
                <w:lang w:eastAsia="zh-CN"/>
              </w:rPr>
              <w:t xml:space="preserve"> </w:t>
            </w:r>
          </w:p>
          <w:p w:rsidR="00263F8C" w:rsidRDefault="00263F8C" w:rsidP="00614DEA">
            <w:pPr>
              <w:numPr>
                <w:ilvl w:val="0"/>
                <w:numId w:val="2"/>
              </w:numPr>
              <w:spacing w:before="40" w:after="0" w:line="240" w:lineRule="auto"/>
              <w:rPr>
                <w:rFonts w:cstheme="minorHAnsi"/>
                <w:lang w:eastAsia="zh-CN"/>
              </w:rPr>
            </w:pPr>
            <w:r>
              <w:rPr>
                <w:rFonts w:cstheme="minorHAnsi"/>
                <w:lang w:eastAsia="zh-CN"/>
              </w:rPr>
              <w:t>Communication fluency</w:t>
            </w:r>
          </w:p>
          <w:p w:rsidR="00263F8C" w:rsidRPr="00232846" w:rsidRDefault="00263F8C" w:rsidP="00614DEA">
            <w:pPr>
              <w:numPr>
                <w:ilvl w:val="0"/>
                <w:numId w:val="2"/>
              </w:numPr>
              <w:spacing w:before="100" w:beforeAutospacing="1" w:after="100" w:afterAutospacing="1" w:line="240" w:lineRule="auto"/>
              <w:rPr>
                <w:rFonts w:cstheme="minorHAnsi"/>
                <w:lang w:eastAsia="zh-CN"/>
              </w:rPr>
            </w:pPr>
            <w:r w:rsidRPr="00232846">
              <w:rPr>
                <w:rFonts w:cstheme="minorHAnsi"/>
                <w:lang w:eastAsia="zh-CN"/>
              </w:rPr>
              <w:t xml:space="preserve">Creative thinking </w:t>
            </w:r>
          </w:p>
          <w:p w:rsidR="00263F8C" w:rsidRDefault="00263F8C" w:rsidP="00614DEA">
            <w:pPr>
              <w:numPr>
                <w:ilvl w:val="0"/>
                <w:numId w:val="2"/>
              </w:numPr>
              <w:spacing w:before="100" w:beforeAutospacing="1" w:after="100" w:afterAutospacing="1" w:line="240" w:lineRule="auto"/>
              <w:rPr>
                <w:rFonts w:cstheme="minorHAnsi"/>
                <w:lang w:eastAsia="zh-CN"/>
              </w:rPr>
            </w:pPr>
            <w:r w:rsidRPr="00232846">
              <w:rPr>
                <w:rFonts w:cstheme="minorHAnsi"/>
                <w:lang w:eastAsia="zh-CN"/>
              </w:rPr>
              <w:t>Ethical and civic thinking</w:t>
            </w:r>
            <w:bookmarkStart w:id="0" w:name="_GoBack"/>
            <w:bookmarkEnd w:id="0"/>
          </w:p>
          <w:p w:rsidR="00263F8C" w:rsidRPr="000E3218" w:rsidRDefault="00263F8C" w:rsidP="00614DEA">
            <w:pPr>
              <w:numPr>
                <w:ilvl w:val="0"/>
                <w:numId w:val="2"/>
              </w:numPr>
              <w:spacing w:before="100" w:beforeAutospacing="1" w:after="100" w:afterAutospacing="1" w:line="240" w:lineRule="auto"/>
              <w:rPr>
                <w:rFonts w:asciiTheme="majorHAnsi" w:hAnsiTheme="majorHAnsi" w:cstheme="minorHAnsi"/>
                <w:b/>
                <w:sz w:val="26"/>
                <w:szCs w:val="26"/>
                <w:lang w:eastAsia="zh-CN"/>
              </w:rPr>
            </w:pPr>
            <w:r w:rsidRPr="000E3218">
              <w:rPr>
                <w:rFonts w:asciiTheme="majorHAnsi" w:hAnsiTheme="majorHAnsi" w:cstheme="minorHAnsi"/>
                <w:b/>
                <w:sz w:val="26"/>
                <w:szCs w:val="26"/>
                <w:lang w:eastAsia="zh-CN"/>
              </w:rPr>
              <w:t xml:space="preserve">Information literacy </w:t>
            </w:r>
            <w:r w:rsidRPr="000E3218">
              <w:rPr>
                <w:rFonts w:asciiTheme="majorHAnsi" w:hAnsiTheme="majorHAnsi" w:cstheme="minorHAnsi"/>
                <w:b/>
                <w:sz w:val="26"/>
                <w:szCs w:val="26"/>
                <w:lang w:eastAsia="zh-CN"/>
              </w:rPr>
              <w:sym w:font="Wingdings" w:char="F0DF"/>
            </w:r>
          </w:p>
          <w:p w:rsidR="00263F8C" w:rsidRPr="000E3218" w:rsidRDefault="00263F8C" w:rsidP="00614DEA">
            <w:pPr>
              <w:numPr>
                <w:ilvl w:val="0"/>
                <w:numId w:val="2"/>
              </w:numPr>
              <w:spacing w:before="100" w:beforeAutospacing="1" w:after="100" w:afterAutospacing="1" w:line="240" w:lineRule="auto"/>
              <w:rPr>
                <w:rFonts w:asciiTheme="majorHAnsi" w:hAnsiTheme="majorHAnsi" w:cstheme="minorHAnsi"/>
                <w:b/>
                <w:sz w:val="26"/>
                <w:szCs w:val="26"/>
                <w:lang w:eastAsia="zh-CN"/>
              </w:rPr>
            </w:pPr>
            <w:r w:rsidRPr="000E3218">
              <w:rPr>
                <w:rFonts w:asciiTheme="majorHAnsi" w:hAnsiTheme="majorHAnsi" w:cstheme="minorHAnsi"/>
                <w:b/>
                <w:sz w:val="26"/>
                <w:szCs w:val="26"/>
                <w:lang w:eastAsia="zh-CN"/>
              </w:rPr>
              <w:t xml:space="preserve">Inquiry based thinking </w:t>
            </w:r>
            <w:r w:rsidRPr="000E3218">
              <w:rPr>
                <w:rFonts w:asciiTheme="majorHAnsi" w:hAnsiTheme="majorHAnsi" w:cstheme="minorHAnsi"/>
                <w:b/>
                <w:sz w:val="26"/>
                <w:szCs w:val="26"/>
                <w:lang w:eastAsia="zh-CN"/>
              </w:rPr>
              <w:sym w:font="Wingdings" w:char="F0DF"/>
            </w:r>
          </w:p>
          <w:p w:rsidR="00263F8C" w:rsidRPr="000E3218" w:rsidRDefault="00263F8C" w:rsidP="00614DEA">
            <w:pPr>
              <w:numPr>
                <w:ilvl w:val="0"/>
                <w:numId w:val="2"/>
              </w:numPr>
              <w:spacing w:before="100" w:beforeAutospacing="1" w:after="100" w:afterAutospacing="1" w:line="240" w:lineRule="auto"/>
              <w:rPr>
                <w:rFonts w:asciiTheme="majorHAnsi" w:hAnsiTheme="majorHAnsi" w:cstheme="minorHAnsi"/>
                <w:b/>
                <w:sz w:val="26"/>
                <w:szCs w:val="26"/>
                <w:lang w:eastAsia="zh-CN"/>
              </w:rPr>
            </w:pPr>
            <w:r w:rsidRPr="000E3218">
              <w:rPr>
                <w:rFonts w:asciiTheme="majorHAnsi" w:hAnsiTheme="majorHAnsi" w:cstheme="minorHAnsi"/>
                <w:b/>
                <w:sz w:val="26"/>
                <w:szCs w:val="26"/>
                <w:lang w:eastAsia="zh-CN"/>
              </w:rPr>
              <w:t xml:space="preserve">Integrative thinking </w:t>
            </w:r>
            <w:r w:rsidRPr="000E3218">
              <w:rPr>
                <w:rFonts w:asciiTheme="majorHAnsi" w:hAnsiTheme="majorHAnsi" w:cstheme="minorHAnsi"/>
                <w:b/>
                <w:sz w:val="26"/>
                <w:szCs w:val="26"/>
                <w:lang w:eastAsia="zh-CN"/>
              </w:rPr>
              <w:sym w:font="Wingdings" w:char="F0DF"/>
            </w:r>
          </w:p>
          <w:p w:rsidR="00263F8C" w:rsidRPr="000E3218" w:rsidRDefault="00263F8C" w:rsidP="00614DEA">
            <w:pPr>
              <w:numPr>
                <w:ilvl w:val="0"/>
                <w:numId w:val="2"/>
              </w:numPr>
              <w:spacing w:before="100" w:beforeAutospacing="1" w:after="100" w:afterAutospacing="1" w:line="240" w:lineRule="auto"/>
              <w:rPr>
                <w:rFonts w:asciiTheme="majorHAnsi" w:hAnsiTheme="majorHAnsi" w:cstheme="minorHAnsi"/>
                <w:b/>
                <w:sz w:val="26"/>
                <w:szCs w:val="26"/>
                <w:lang w:eastAsia="zh-CN"/>
              </w:rPr>
            </w:pPr>
            <w:r w:rsidRPr="000E3218">
              <w:rPr>
                <w:rFonts w:asciiTheme="majorHAnsi" w:hAnsiTheme="majorHAnsi" w:cstheme="minorHAnsi"/>
                <w:b/>
                <w:sz w:val="26"/>
                <w:szCs w:val="26"/>
                <w:lang w:eastAsia="zh-CN"/>
              </w:rPr>
              <w:t xml:space="preserve">Intercultural thinking </w:t>
            </w:r>
            <w:r w:rsidRPr="000E3218">
              <w:rPr>
                <w:rFonts w:asciiTheme="majorHAnsi" w:hAnsiTheme="majorHAnsi" w:cstheme="minorHAnsi"/>
                <w:b/>
                <w:sz w:val="26"/>
                <w:szCs w:val="26"/>
                <w:lang w:eastAsia="zh-CN"/>
              </w:rPr>
              <w:sym w:font="Wingdings" w:char="F0DF"/>
            </w:r>
            <w:r w:rsidRPr="000E3218">
              <w:rPr>
                <w:rFonts w:asciiTheme="majorHAnsi" w:hAnsiTheme="majorHAnsi" w:cstheme="minorHAnsi"/>
                <w:b/>
                <w:sz w:val="26"/>
                <w:szCs w:val="26"/>
                <w:lang w:eastAsia="zh-CN"/>
              </w:rPr>
              <w:t xml:space="preserve"> </w:t>
            </w:r>
          </w:p>
          <w:p w:rsidR="00263F8C" w:rsidRPr="000E3218" w:rsidRDefault="00263F8C" w:rsidP="00614DEA">
            <w:pPr>
              <w:numPr>
                <w:ilvl w:val="0"/>
                <w:numId w:val="2"/>
              </w:numPr>
              <w:spacing w:before="100" w:beforeAutospacing="1" w:after="100" w:afterAutospacing="1" w:line="240" w:lineRule="auto"/>
              <w:rPr>
                <w:rFonts w:asciiTheme="majorHAnsi" w:hAnsiTheme="majorHAnsi" w:cstheme="minorHAnsi"/>
                <w:b/>
                <w:sz w:val="26"/>
                <w:szCs w:val="26"/>
                <w:lang w:eastAsia="zh-CN"/>
              </w:rPr>
            </w:pPr>
            <w:r w:rsidRPr="000E3218">
              <w:rPr>
                <w:rFonts w:asciiTheme="majorHAnsi" w:hAnsiTheme="majorHAnsi" w:cstheme="minorHAnsi"/>
                <w:b/>
                <w:sz w:val="26"/>
                <w:szCs w:val="26"/>
                <w:lang w:eastAsia="zh-CN"/>
              </w:rPr>
              <w:t xml:space="preserve">Metacognitive thinking </w:t>
            </w:r>
            <w:r w:rsidRPr="000E3218">
              <w:rPr>
                <w:rFonts w:asciiTheme="majorHAnsi" w:hAnsiTheme="majorHAnsi" w:cstheme="minorHAnsi"/>
                <w:b/>
                <w:sz w:val="26"/>
                <w:szCs w:val="26"/>
                <w:lang w:eastAsia="zh-CN"/>
              </w:rPr>
              <w:sym w:font="Wingdings" w:char="F0DF"/>
            </w:r>
          </w:p>
          <w:p w:rsidR="00263F8C" w:rsidRPr="00232846" w:rsidRDefault="00263F8C" w:rsidP="00614DEA">
            <w:pPr>
              <w:numPr>
                <w:ilvl w:val="0"/>
                <w:numId w:val="2"/>
              </w:numPr>
              <w:spacing w:before="100" w:beforeAutospacing="1" w:after="100" w:afterAutospacing="1" w:line="240" w:lineRule="auto"/>
              <w:rPr>
                <w:b/>
              </w:rPr>
            </w:pPr>
            <w:r>
              <w:rPr>
                <w:rFonts w:cstheme="minorHAnsi"/>
                <w:lang w:eastAsia="zh-CN"/>
              </w:rPr>
              <w:t>Quantitative thinking</w:t>
            </w:r>
          </w:p>
          <w:p w:rsidR="00263F8C" w:rsidRPr="00232846" w:rsidRDefault="00263F8C" w:rsidP="00614DEA">
            <w:pPr>
              <w:spacing w:before="100" w:beforeAutospacing="1" w:after="80"/>
              <w:rPr>
                <w:rFonts w:cs="Arial"/>
              </w:rPr>
            </w:pPr>
            <w:r>
              <w:rPr>
                <w:rFonts w:cs="Arial"/>
              </w:rPr>
              <w:t xml:space="preserve">In this class, you will </w:t>
            </w:r>
            <w:r w:rsidRPr="00887BB5">
              <w:rPr>
                <w:rFonts w:cs="Arial"/>
              </w:rPr>
              <w:t xml:space="preserve">dig in and practice using </w:t>
            </w:r>
            <w:r>
              <w:rPr>
                <w:rFonts w:cs="Arial"/>
              </w:rPr>
              <w:t>five of the above</w:t>
            </w:r>
            <w:r w:rsidRPr="00887BB5">
              <w:rPr>
                <w:rFonts w:cs="Arial"/>
              </w:rPr>
              <w:t xml:space="preserve"> tools right away</w:t>
            </w:r>
            <w:r>
              <w:rPr>
                <w:rFonts w:cs="Arial"/>
              </w:rPr>
              <w:t xml:space="preserve"> (the ones in bold):</w:t>
            </w:r>
            <w:r w:rsidRPr="00887BB5">
              <w:rPr>
                <w:rFonts w:cs="Arial"/>
              </w:rPr>
              <w:t xml:space="preserve"> </w:t>
            </w:r>
          </w:p>
        </w:tc>
      </w:tr>
      <w:tr w:rsidR="00263F8C" w:rsidRPr="00887BB5" w:rsidTr="00263F8C">
        <w:trPr>
          <w:trHeight w:val="512"/>
        </w:trPr>
        <w:tc>
          <w:tcPr>
            <w:tcW w:w="3878" w:type="dxa"/>
          </w:tcPr>
          <w:p w:rsidR="00263F8C" w:rsidRPr="00887BB5" w:rsidRDefault="00263F8C" w:rsidP="00614DEA">
            <w:pPr>
              <w:outlineLvl w:val="0"/>
              <w:rPr>
                <w:b/>
              </w:rPr>
            </w:pPr>
            <w:r>
              <w:rPr>
                <w:b/>
              </w:rPr>
              <w:t>Learning Outcome</w:t>
            </w:r>
            <w:r w:rsidRPr="00887BB5">
              <w:rPr>
                <w:b/>
              </w:rPr>
              <w:t xml:space="preserve"> </w:t>
            </w:r>
          </w:p>
        </w:tc>
        <w:tc>
          <w:tcPr>
            <w:tcW w:w="3703" w:type="dxa"/>
          </w:tcPr>
          <w:p w:rsidR="00263F8C" w:rsidRPr="00887BB5" w:rsidRDefault="00263F8C" w:rsidP="00614DEA">
            <w:pPr>
              <w:outlineLvl w:val="0"/>
              <w:rPr>
                <w:b/>
              </w:rPr>
            </w:pPr>
            <w:r w:rsidRPr="00887BB5">
              <w:rPr>
                <w:b/>
              </w:rPr>
              <w:t>How you will practice the outcome in this course</w:t>
            </w:r>
          </w:p>
        </w:tc>
        <w:tc>
          <w:tcPr>
            <w:tcW w:w="2769" w:type="dxa"/>
          </w:tcPr>
          <w:p w:rsidR="00263F8C" w:rsidRPr="00887BB5" w:rsidRDefault="00263F8C" w:rsidP="00614DEA">
            <w:pPr>
              <w:outlineLvl w:val="0"/>
              <w:rPr>
                <w:b/>
              </w:rPr>
            </w:pPr>
            <w:r w:rsidRPr="00887BB5">
              <w:rPr>
                <w:b/>
              </w:rPr>
              <w:t xml:space="preserve">How your achievement of </w:t>
            </w:r>
            <w:r>
              <w:rPr>
                <w:b/>
              </w:rPr>
              <w:t>the</w:t>
            </w:r>
            <w:r w:rsidRPr="00887BB5">
              <w:rPr>
                <w:b/>
              </w:rPr>
              <w:t xml:space="preserve"> outcome will be assessed </w:t>
            </w:r>
          </w:p>
        </w:tc>
      </w:tr>
      <w:tr w:rsidR="00263F8C" w:rsidRPr="000E3218" w:rsidTr="00263F8C">
        <w:trPr>
          <w:trHeight w:val="1106"/>
        </w:trPr>
        <w:tc>
          <w:tcPr>
            <w:tcW w:w="3878" w:type="dxa"/>
          </w:tcPr>
          <w:p w:rsidR="00263F8C" w:rsidRPr="000E3218" w:rsidRDefault="00263F8C" w:rsidP="00614DEA">
            <w:pPr>
              <w:rPr>
                <w:rFonts w:cs="Calibri"/>
                <w:sz w:val="20"/>
              </w:rPr>
            </w:pPr>
            <w:r w:rsidRPr="000E3218">
              <w:rPr>
                <w:sz w:val="20"/>
                <w:u w:val="single"/>
              </w:rPr>
              <w:t>Information Literacy</w:t>
            </w:r>
            <w:r w:rsidRPr="000E3218">
              <w:rPr>
                <w:sz w:val="20"/>
              </w:rPr>
              <w:t xml:space="preserve">: </w:t>
            </w:r>
            <w:r w:rsidRPr="000E3218">
              <w:rPr>
                <w:rFonts w:cs="Calibri"/>
                <w:sz w:val="20"/>
              </w:rPr>
              <w:t>You will </w:t>
            </w:r>
          </w:p>
          <w:p w:rsidR="00263F8C" w:rsidRPr="000E3218" w:rsidRDefault="00263F8C" w:rsidP="00614DEA">
            <w:pPr>
              <w:pStyle w:val="ListParagraph"/>
              <w:numPr>
                <w:ilvl w:val="0"/>
                <w:numId w:val="3"/>
              </w:numPr>
              <w:spacing w:after="0" w:line="240" w:lineRule="auto"/>
              <w:rPr>
                <w:rFonts w:asciiTheme="minorHAnsi" w:hAnsiTheme="minorHAnsi"/>
                <w:sz w:val="20"/>
                <w:szCs w:val="20"/>
              </w:rPr>
            </w:pPr>
            <w:proofErr w:type="gramStart"/>
            <w:r w:rsidRPr="000E3218">
              <w:rPr>
                <w:rFonts w:asciiTheme="minorHAnsi" w:eastAsiaTheme="minorHAnsi" w:hAnsiTheme="minorHAnsi" w:cs="Calibri"/>
                <w:b/>
                <w:bCs/>
                <w:sz w:val="20"/>
                <w:szCs w:val="20"/>
              </w:rPr>
              <w:t>revise</w:t>
            </w:r>
            <w:proofErr w:type="gramEnd"/>
            <w:r w:rsidRPr="000E3218">
              <w:rPr>
                <w:rFonts w:asciiTheme="minorHAnsi" w:eastAsiaTheme="minorHAnsi" w:hAnsiTheme="minorHAnsi" w:cs="Calibri"/>
                <w:b/>
                <w:bCs/>
                <w:sz w:val="20"/>
                <w:szCs w:val="20"/>
              </w:rPr>
              <w:t> </w:t>
            </w:r>
            <w:r w:rsidRPr="000E3218">
              <w:rPr>
                <w:rFonts w:asciiTheme="minorHAnsi" w:eastAsiaTheme="minorHAnsi" w:hAnsiTheme="minorHAnsi" w:cs="Calibri"/>
                <w:sz w:val="20"/>
                <w:szCs w:val="20"/>
              </w:rPr>
              <w:t>your search strategies and </w:t>
            </w:r>
            <w:r w:rsidRPr="000E3218">
              <w:rPr>
                <w:rFonts w:asciiTheme="minorHAnsi" w:eastAsiaTheme="minorHAnsi" w:hAnsiTheme="minorHAnsi" w:cs="Calibri"/>
                <w:b/>
                <w:bCs/>
                <w:sz w:val="20"/>
                <w:szCs w:val="20"/>
              </w:rPr>
              <w:t>employ</w:t>
            </w:r>
            <w:r w:rsidRPr="000E3218">
              <w:rPr>
                <w:rFonts w:asciiTheme="minorHAnsi" w:eastAsiaTheme="minorHAnsi" w:hAnsiTheme="minorHAnsi" w:cs="Calibri"/>
                <w:sz w:val="20"/>
                <w:szCs w:val="20"/>
              </w:rPr>
              <w:t> appropriate research tools, </w:t>
            </w:r>
          </w:p>
          <w:p w:rsidR="00263F8C" w:rsidRPr="000E3218" w:rsidRDefault="00263F8C" w:rsidP="00614DEA">
            <w:pPr>
              <w:pStyle w:val="ListParagraph"/>
              <w:numPr>
                <w:ilvl w:val="0"/>
                <w:numId w:val="3"/>
              </w:numPr>
              <w:spacing w:after="0" w:line="240" w:lineRule="auto"/>
              <w:rPr>
                <w:rFonts w:asciiTheme="minorHAnsi" w:hAnsiTheme="minorHAnsi"/>
                <w:sz w:val="20"/>
                <w:szCs w:val="20"/>
              </w:rPr>
            </w:pPr>
            <w:proofErr w:type="gramStart"/>
            <w:r w:rsidRPr="000E3218">
              <w:rPr>
                <w:rFonts w:asciiTheme="minorHAnsi" w:eastAsiaTheme="minorHAnsi" w:hAnsiTheme="minorHAnsi" w:cs="Calibri"/>
                <w:b/>
                <w:bCs/>
                <w:sz w:val="20"/>
                <w:szCs w:val="20"/>
              </w:rPr>
              <w:t>integrate</w:t>
            </w:r>
            <w:proofErr w:type="gramEnd"/>
            <w:r w:rsidRPr="000E3218">
              <w:rPr>
                <w:rFonts w:asciiTheme="minorHAnsi" w:eastAsiaTheme="minorHAnsi" w:hAnsiTheme="minorHAnsi" w:cs="Calibri"/>
                <w:sz w:val="20"/>
                <w:szCs w:val="20"/>
              </w:rPr>
              <w:t> relevant information from reliable sources, </w:t>
            </w:r>
          </w:p>
          <w:p w:rsidR="00263F8C" w:rsidRPr="000E3218" w:rsidRDefault="00263F8C" w:rsidP="00614DEA">
            <w:pPr>
              <w:pStyle w:val="ListParagraph"/>
              <w:numPr>
                <w:ilvl w:val="0"/>
                <w:numId w:val="3"/>
              </w:numPr>
              <w:spacing w:after="0" w:line="240" w:lineRule="auto"/>
              <w:rPr>
                <w:rFonts w:asciiTheme="minorHAnsi" w:hAnsiTheme="minorHAnsi"/>
                <w:sz w:val="20"/>
                <w:szCs w:val="20"/>
              </w:rPr>
            </w:pPr>
            <w:proofErr w:type="gramStart"/>
            <w:r w:rsidRPr="000E3218">
              <w:rPr>
                <w:rFonts w:asciiTheme="minorHAnsi" w:eastAsiaTheme="minorHAnsi" w:hAnsiTheme="minorHAnsi" w:cs="Calibri"/>
                <w:b/>
                <w:bCs/>
                <w:sz w:val="20"/>
                <w:szCs w:val="20"/>
              </w:rPr>
              <w:t>question</w:t>
            </w:r>
            <w:proofErr w:type="gramEnd"/>
            <w:r w:rsidRPr="000E3218">
              <w:rPr>
                <w:rFonts w:asciiTheme="minorHAnsi" w:eastAsiaTheme="minorHAnsi" w:hAnsiTheme="minorHAnsi" w:cs="Calibri"/>
                <w:b/>
                <w:bCs/>
                <w:sz w:val="20"/>
                <w:szCs w:val="20"/>
              </w:rPr>
              <w:t xml:space="preserve"> and evaluate</w:t>
            </w:r>
            <w:r w:rsidRPr="000E3218">
              <w:rPr>
                <w:rFonts w:asciiTheme="minorHAnsi" w:eastAsiaTheme="minorHAnsi" w:hAnsiTheme="minorHAnsi" w:cs="Calibri"/>
                <w:sz w:val="20"/>
                <w:szCs w:val="20"/>
              </w:rPr>
              <w:t> the complexity of the information environment, and </w:t>
            </w:r>
          </w:p>
          <w:p w:rsidR="00263F8C" w:rsidRPr="000E3218" w:rsidRDefault="00263F8C" w:rsidP="00614DEA">
            <w:pPr>
              <w:pStyle w:val="ListParagraph"/>
              <w:numPr>
                <w:ilvl w:val="0"/>
                <w:numId w:val="3"/>
              </w:numPr>
              <w:spacing w:after="0" w:line="240" w:lineRule="auto"/>
              <w:rPr>
                <w:rFonts w:asciiTheme="minorHAnsi" w:hAnsiTheme="minorHAnsi"/>
                <w:sz w:val="20"/>
                <w:szCs w:val="20"/>
              </w:rPr>
            </w:pPr>
            <w:proofErr w:type="gramStart"/>
            <w:r w:rsidRPr="000E3218">
              <w:rPr>
                <w:rFonts w:asciiTheme="minorHAnsi" w:eastAsiaTheme="minorHAnsi" w:hAnsiTheme="minorHAnsi" w:cs="Calibri"/>
                <w:b/>
                <w:bCs/>
                <w:sz w:val="20"/>
                <w:szCs w:val="20"/>
              </w:rPr>
              <w:t>use</w:t>
            </w:r>
            <w:proofErr w:type="gramEnd"/>
            <w:r w:rsidRPr="000E3218">
              <w:rPr>
                <w:rFonts w:asciiTheme="minorHAnsi" w:eastAsiaTheme="minorHAnsi" w:hAnsiTheme="minorHAnsi" w:cs="Calibri"/>
                <w:sz w:val="20"/>
                <w:szCs w:val="20"/>
              </w:rPr>
              <w:t> information in an ethical manner.</w:t>
            </w:r>
          </w:p>
          <w:p w:rsidR="00263F8C" w:rsidRPr="000E3218" w:rsidRDefault="00263F8C" w:rsidP="00614DEA">
            <w:pPr>
              <w:outlineLvl w:val="0"/>
              <w:rPr>
                <w:sz w:val="20"/>
              </w:rPr>
            </w:pPr>
          </w:p>
        </w:tc>
        <w:tc>
          <w:tcPr>
            <w:tcW w:w="3703" w:type="dxa"/>
          </w:tcPr>
          <w:p w:rsidR="00263F8C" w:rsidRPr="000E3218" w:rsidRDefault="00263F8C" w:rsidP="00614DEA">
            <w:pPr>
              <w:pStyle w:val="ListParagraph"/>
              <w:numPr>
                <w:ilvl w:val="0"/>
                <w:numId w:val="1"/>
              </w:numPr>
              <w:spacing w:after="0" w:line="240" w:lineRule="auto"/>
              <w:rPr>
                <w:rFonts w:asciiTheme="minorHAnsi" w:hAnsiTheme="minorHAnsi"/>
                <w:sz w:val="20"/>
                <w:szCs w:val="20"/>
              </w:rPr>
            </w:pPr>
            <w:r>
              <w:rPr>
                <w:rFonts w:asciiTheme="minorHAnsi" w:hAnsiTheme="minorHAnsi"/>
                <w:sz w:val="20"/>
                <w:szCs w:val="20"/>
              </w:rPr>
              <w:t xml:space="preserve">Information Literacy related readings and resources: </w:t>
            </w:r>
            <w:hyperlink r:id="rId6" w:history="1">
              <w:r w:rsidRPr="00D85E83">
                <w:rPr>
                  <w:rStyle w:val="Hyperlink"/>
                  <w:rFonts w:asciiTheme="minorHAnsi" w:hAnsiTheme="minorHAnsi"/>
                  <w:sz w:val="20"/>
                  <w:szCs w:val="20"/>
                </w:rPr>
                <w:t>http://www.marshall.edu/fys/textbook-readings-and-resources/</w:t>
              </w:r>
            </w:hyperlink>
            <w:r>
              <w:rPr>
                <w:rFonts w:asciiTheme="minorHAnsi" w:hAnsiTheme="minorHAnsi"/>
                <w:sz w:val="20"/>
                <w:szCs w:val="20"/>
              </w:rPr>
              <w:t xml:space="preserve"> </w:t>
            </w:r>
          </w:p>
          <w:p w:rsidR="00263F8C" w:rsidRDefault="00263F8C" w:rsidP="00614DEA">
            <w:pPr>
              <w:pStyle w:val="ListParagraph"/>
              <w:numPr>
                <w:ilvl w:val="0"/>
                <w:numId w:val="1"/>
              </w:numPr>
              <w:outlineLvl w:val="0"/>
              <w:rPr>
                <w:rFonts w:asciiTheme="minorHAnsi" w:hAnsiTheme="minorHAnsi"/>
                <w:sz w:val="20"/>
                <w:szCs w:val="20"/>
              </w:rPr>
            </w:pPr>
          </w:p>
          <w:p w:rsidR="00263F8C" w:rsidRPr="000E3218" w:rsidRDefault="00263F8C" w:rsidP="00614DEA">
            <w:pPr>
              <w:pStyle w:val="ListParagraph"/>
              <w:numPr>
                <w:ilvl w:val="0"/>
                <w:numId w:val="1"/>
              </w:numPr>
              <w:outlineLvl w:val="0"/>
              <w:rPr>
                <w:rFonts w:asciiTheme="minorHAnsi" w:hAnsiTheme="minorHAnsi"/>
                <w:sz w:val="20"/>
                <w:szCs w:val="20"/>
              </w:rPr>
            </w:pPr>
          </w:p>
        </w:tc>
        <w:tc>
          <w:tcPr>
            <w:tcW w:w="2769" w:type="dxa"/>
          </w:tcPr>
          <w:p w:rsidR="00263F8C" w:rsidRPr="000E3218" w:rsidRDefault="00263F8C" w:rsidP="00614DEA">
            <w:pPr>
              <w:pStyle w:val="ListParagraph"/>
              <w:numPr>
                <w:ilvl w:val="0"/>
                <w:numId w:val="1"/>
              </w:numPr>
              <w:outlineLvl w:val="0"/>
              <w:rPr>
                <w:rFonts w:asciiTheme="minorHAnsi" w:hAnsiTheme="minorHAnsi"/>
                <w:sz w:val="20"/>
                <w:szCs w:val="20"/>
              </w:rPr>
            </w:pPr>
            <w:r w:rsidRPr="000E3218">
              <w:rPr>
                <w:rFonts w:asciiTheme="minorHAnsi" w:hAnsiTheme="minorHAnsi"/>
                <w:sz w:val="20"/>
                <w:szCs w:val="20"/>
              </w:rPr>
              <w:t>Final exam</w:t>
            </w:r>
          </w:p>
          <w:p w:rsidR="00263F8C" w:rsidRPr="000E3218" w:rsidRDefault="00263F8C" w:rsidP="00614DEA">
            <w:pPr>
              <w:pStyle w:val="ListParagraph"/>
              <w:numPr>
                <w:ilvl w:val="0"/>
                <w:numId w:val="1"/>
              </w:numPr>
              <w:outlineLvl w:val="0"/>
              <w:rPr>
                <w:rFonts w:asciiTheme="minorHAnsi" w:hAnsiTheme="minorHAnsi"/>
                <w:sz w:val="20"/>
                <w:szCs w:val="20"/>
              </w:rPr>
            </w:pPr>
          </w:p>
          <w:p w:rsidR="00263F8C" w:rsidRPr="000E3218" w:rsidRDefault="00263F8C" w:rsidP="00614DEA">
            <w:pPr>
              <w:pStyle w:val="ListParagraph"/>
              <w:numPr>
                <w:ilvl w:val="0"/>
                <w:numId w:val="1"/>
              </w:numPr>
              <w:outlineLvl w:val="0"/>
              <w:rPr>
                <w:rFonts w:asciiTheme="minorHAnsi" w:hAnsiTheme="minorHAnsi"/>
                <w:sz w:val="20"/>
                <w:szCs w:val="20"/>
              </w:rPr>
            </w:pPr>
          </w:p>
          <w:p w:rsidR="00263F8C" w:rsidRPr="000E3218" w:rsidRDefault="00263F8C" w:rsidP="00614DEA">
            <w:pPr>
              <w:pStyle w:val="ListParagraph"/>
              <w:numPr>
                <w:ilvl w:val="0"/>
                <w:numId w:val="1"/>
              </w:numPr>
              <w:outlineLvl w:val="0"/>
              <w:rPr>
                <w:rFonts w:asciiTheme="minorHAnsi" w:hAnsiTheme="minorHAnsi"/>
                <w:sz w:val="20"/>
                <w:szCs w:val="20"/>
              </w:rPr>
            </w:pPr>
          </w:p>
        </w:tc>
      </w:tr>
      <w:tr w:rsidR="00263F8C" w:rsidRPr="000E3218" w:rsidTr="00263F8C">
        <w:trPr>
          <w:trHeight w:val="224"/>
        </w:trPr>
        <w:tc>
          <w:tcPr>
            <w:tcW w:w="3878" w:type="dxa"/>
          </w:tcPr>
          <w:p w:rsidR="00263F8C" w:rsidRPr="000E3218" w:rsidRDefault="00263F8C" w:rsidP="00614DEA">
            <w:pPr>
              <w:rPr>
                <w:rFonts w:cs="Calibri"/>
                <w:sz w:val="20"/>
              </w:rPr>
            </w:pPr>
            <w:r w:rsidRPr="000E3218">
              <w:rPr>
                <w:sz w:val="20"/>
                <w:u w:val="single"/>
              </w:rPr>
              <w:t>Inquiry Based Thinking</w:t>
            </w:r>
            <w:r w:rsidRPr="000E3218">
              <w:rPr>
                <w:sz w:val="20"/>
              </w:rPr>
              <w:t xml:space="preserve">: </w:t>
            </w:r>
            <w:r w:rsidRPr="000E3218">
              <w:rPr>
                <w:rFonts w:cs="Calibri"/>
                <w:sz w:val="20"/>
              </w:rPr>
              <w:t>You will </w:t>
            </w:r>
          </w:p>
          <w:p w:rsidR="00263F8C" w:rsidRPr="000E3218" w:rsidRDefault="00263F8C" w:rsidP="00614DEA">
            <w:pPr>
              <w:pStyle w:val="ListParagraph"/>
              <w:numPr>
                <w:ilvl w:val="0"/>
                <w:numId w:val="4"/>
              </w:numPr>
              <w:spacing w:after="0" w:line="240" w:lineRule="auto"/>
              <w:rPr>
                <w:rFonts w:asciiTheme="minorHAnsi" w:hAnsiTheme="minorHAnsi"/>
                <w:sz w:val="20"/>
                <w:szCs w:val="20"/>
              </w:rPr>
            </w:pPr>
            <w:proofErr w:type="gramStart"/>
            <w:r w:rsidRPr="000E3218">
              <w:rPr>
                <w:rFonts w:asciiTheme="minorHAnsi" w:eastAsiaTheme="minorHAnsi" w:hAnsiTheme="minorHAnsi" w:cs="Calibri"/>
                <w:b/>
                <w:bCs/>
                <w:sz w:val="20"/>
                <w:szCs w:val="20"/>
              </w:rPr>
              <w:t>formulate</w:t>
            </w:r>
            <w:proofErr w:type="gramEnd"/>
            <w:r w:rsidRPr="000E3218">
              <w:rPr>
                <w:rFonts w:asciiTheme="minorHAnsi" w:eastAsiaTheme="minorHAnsi" w:hAnsiTheme="minorHAnsi" w:cs="Calibri"/>
                <w:sz w:val="20"/>
                <w:szCs w:val="20"/>
              </w:rPr>
              <w:t> focused questions and hypotheses, </w:t>
            </w:r>
          </w:p>
          <w:p w:rsidR="00263F8C" w:rsidRPr="000E3218" w:rsidRDefault="00263F8C" w:rsidP="00614DEA">
            <w:pPr>
              <w:pStyle w:val="ListParagraph"/>
              <w:numPr>
                <w:ilvl w:val="0"/>
                <w:numId w:val="4"/>
              </w:numPr>
              <w:spacing w:after="0" w:line="240" w:lineRule="auto"/>
              <w:rPr>
                <w:rFonts w:asciiTheme="minorHAnsi" w:hAnsiTheme="minorHAnsi"/>
                <w:sz w:val="20"/>
                <w:szCs w:val="20"/>
              </w:rPr>
            </w:pPr>
            <w:proofErr w:type="gramStart"/>
            <w:r w:rsidRPr="000E3218">
              <w:rPr>
                <w:rFonts w:asciiTheme="minorHAnsi" w:eastAsiaTheme="minorHAnsi" w:hAnsiTheme="minorHAnsi" w:cs="Calibri"/>
                <w:b/>
                <w:bCs/>
                <w:sz w:val="20"/>
                <w:szCs w:val="20"/>
              </w:rPr>
              <w:t>evaluate</w:t>
            </w:r>
            <w:proofErr w:type="gramEnd"/>
            <w:r w:rsidRPr="000E3218">
              <w:rPr>
                <w:rFonts w:asciiTheme="minorHAnsi" w:eastAsiaTheme="minorHAnsi" w:hAnsiTheme="minorHAnsi" w:cs="Calibri"/>
                <w:sz w:val="20"/>
                <w:szCs w:val="20"/>
              </w:rPr>
              <w:t> existing knowledge, </w:t>
            </w:r>
          </w:p>
          <w:p w:rsidR="00263F8C" w:rsidRPr="000E3218" w:rsidRDefault="00263F8C" w:rsidP="00614DEA">
            <w:pPr>
              <w:pStyle w:val="ListParagraph"/>
              <w:numPr>
                <w:ilvl w:val="0"/>
                <w:numId w:val="4"/>
              </w:numPr>
              <w:spacing w:after="0" w:line="240" w:lineRule="auto"/>
              <w:rPr>
                <w:rFonts w:asciiTheme="minorHAnsi" w:hAnsiTheme="minorHAnsi"/>
                <w:sz w:val="20"/>
                <w:szCs w:val="20"/>
              </w:rPr>
            </w:pPr>
            <w:proofErr w:type="gramStart"/>
            <w:r w:rsidRPr="000E3218">
              <w:rPr>
                <w:rFonts w:asciiTheme="minorHAnsi" w:eastAsiaTheme="minorHAnsi" w:hAnsiTheme="minorHAnsi" w:cs="Calibri"/>
                <w:b/>
                <w:bCs/>
                <w:sz w:val="20"/>
                <w:szCs w:val="20"/>
              </w:rPr>
              <w:t>collect</w:t>
            </w:r>
            <w:proofErr w:type="gramEnd"/>
            <w:r w:rsidRPr="000E3218">
              <w:rPr>
                <w:rFonts w:asciiTheme="minorHAnsi" w:eastAsiaTheme="minorHAnsi" w:hAnsiTheme="minorHAnsi" w:cs="Calibri"/>
                <w:sz w:val="20"/>
                <w:szCs w:val="20"/>
              </w:rPr>
              <w:t> and </w:t>
            </w:r>
            <w:r w:rsidRPr="000E3218">
              <w:rPr>
                <w:rFonts w:asciiTheme="minorHAnsi" w:eastAsiaTheme="minorHAnsi" w:hAnsiTheme="minorHAnsi" w:cs="Calibri"/>
                <w:b/>
                <w:bCs/>
                <w:sz w:val="20"/>
                <w:szCs w:val="20"/>
              </w:rPr>
              <w:t>analyze</w:t>
            </w:r>
            <w:r w:rsidRPr="000E3218">
              <w:rPr>
                <w:rFonts w:asciiTheme="minorHAnsi" w:eastAsiaTheme="minorHAnsi" w:hAnsiTheme="minorHAnsi" w:cs="Calibri"/>
                <w:sz w:val="20"/>
                <w:szCs w:val="20"/>
              </w:rPr>
              <w:t> data, and </w:t>
            </w:r>
          </w:p>
          <w:p w:rsidR="00263F8C" w:rsidRPr="000E3218" w:rsidRDefault="00263F8C" w:rsidP="00614DEA">
            <w:pPr>
              <w:pStyle w:val="ListParagraph"/>
              <w:numPr>
                <w:ilvl w:val="0"/>
                <w:numId w:val="4"/>
              </w:numPr>
              <w:spacing w:after="0" w:line="240" w:lineRule="auto"/>
              <w:rPr>
                <w:rFonts w:asciiTheme="minorHAnsi" w:hAnsiTheme="minorHAnsi"/>
                <w:sz w:val="20"/>
                <w:szCs w:val="20"/>
              </w:rPr>
            </w:pPr>
            <w:proofErr w:type="gramStart"/>
            <w:r w:rsidRPr="000E3218">
              <w:rPr>
                <w:rFonts w:asciiTheme="minorHAnsi" w:eastAsiaTheme="minorHAnsi" w:hAnsiTheme="minorHAnsi" w:cs="Calibri"/>
                <w:b/>
                <w:bCs/>
                <w:sz w:val="20"/>
                <w:szCs w:val="20"/>
              </w:rPr>
              <w:t>draw</w:t>
            </w:r>
            <w:proofErr w:type="gramEnd"/>
            <w:r w:rsidRPr="000E3218">
              <w:rPr>
                <w:rFonts w:asciiTheme="minorHAnsi" w:eastAsiaTheme="minorHAnsi" w:hAnsiTheme="minorHAnsi" w:cs="Calibri"/>
                <w:sz w:val="20"/>
                <w:szCs w:val="20"/>
              </w:rPr>
              <w:t> justifiable conclusions.</w:t>
            </w:r>
          </w:p>
          <w:p w:rsidR="00263F8C" w:rsidRPr="000E3218" w:rsidRDefault="00263F8C" w:rsidP="00614DEA">
            <w:pPr>
              <w:autoSpaceDE w:val="0"/>
              <w:autoSpaceDN w:val="0"/>
              <w:adjustRightInd w:val="0"/>
              <w:outlineLvl w:val="0"/>
              <w:rPr>
                <w:b/>
                <w:sz w:val="20"/>
              </w:rPr>
            </w:pPr>
          </w:p>
        </w:tc>
        <w:tc>
          <w:tcPr>
            <w:tcW w:w="3703" w:type="dxa"/>
          </w:tcPr>
          <w:p w:rsidR="00263F8C" w:rsidRPr="000E3218" w:rsidRDefault="00263F8C" w:rsidP="00614DEA">
            <w:pPr>
              <w:pStyle w:val="ListParagraph"/>
              <w:numPr>
                <w:ilvl w:val="0"/>
                <w:numId w:val="1"/>
              </w:numPr>
              <w:spacing w:after="0" w:line="240" w:lineRule="auto"/>
              <w:rPr>
                <w:rFonts w:asciiTheme="minorHAnsi" w:hAnsiTheme="minorHAnsi"/>
                <w:sz w:val="20"/>
                <w:szCs w:val="20"/>
              </w:rPr>
            </w:pPr>
            <w:r>
              <w:rPr>
                <w:rFonts w:asciiTheme="minorHAnsi" w:hAnsiTheme="minorHAnsi"/>
                <w:sz w:val="20"/>
                <w:szCs w:val="20"/>
              </w:rPr>
              <w:t xml:space="preserve">Inquiry based thinking related readings and resources: </w:t>
            </w:r>
            <w:hyperlink r:id="rId7" w:history="1">
              <w:r w:rsidRPr="00D85E83">
                <w:rPr>
                  <w:rStyle w:val="Hyperlink"/>
                  <w:rFonts w:asciiTheme="minorHAnsi" w:hAnsiTheme="minorHAnsi"/>
                  <w:sz w:val="20"/>
                  <w:szCs w:val="20"/>
                </w:rPr>
                <w:t>http://www.marshall.edu/fys/textbook-readings-and-resources/</w:t>
              </w:r>
            </w:hyperlink>
            <w:r>
              <w:rPr>
                <w:rFonts w:asciiTheme="minorHAnsi" w:hAnsiTheme="minorHAnsi"/>
                <w:sz w:val="20"/>
                <w:szCs w:val="20"/>
              </w:rPr>
              <w:t xml:space="preserve"> </w:t>
            </w:r>
          </w:p>
          <w:p w:rsidR="00263F8C" w:rsidRDefault="00263F8C" w:rsidP="00614DEA">
            <w:pPr>
              <w:pStyle w:val="ListParagraph"/>
              <w:numPr>
                <w:ilvl w:val="0"/>
                <w:numId w:val="1"/>
              </w:numPr>
              <w:outlineLvl w:val="0"/>
              <w:rPr>
                <w:rFonts w:asciiTheme="minorHAnsi" w:hAnsiTheme="minorHAnsi"/>
                <w:sz w:val="20"/>
                <w:szCs w:val="20"/>
              </w:rPr>
            </w:pPr>
          </w:p>
          <w:p w:rsidR="00263F8C" w:rsidRPr="0083249C" w:rsidRDefault="00263F8C" w:rsidP="00614DEA">
            <w:pPr>
              <w:pStyle w:val="ListParagraph"/>
              <w:numPr>
                <w:ilvl w:val="0"/>
                <w:numId w:val="1"/>
              </w:numPr>
              <w:outlineLvl w:val="0"/>
              <w:rPr>
                <w:rFonts w:asciiTheme="minorHAnsi" w:hAnsiTheme="minorHAnsi"/>
                <w:sz w:val="20"/>
                <w:szCs w:val="20"/>
              </w:rPr>
            </w:pPr>
          </w:p>
        </w:tc>
        <w:tc>
          <w:tcPr>
            <w:tcW w:w="2769" w:type="dxa"/>
          </w:tcPr>
          <w:p w:rsidR="00263F8C" w:rsidRPr="000E3218" w:rsidRDefault="00263F8C" w:rsidP="00614DEA">
            <w:pPr>
              <w:pStyle w:val="ListParagraph"/>
              <w:numPr>
                <w:ilvl w:val="0"/>
                <w:numId w:val="1"/>
              </w:numPr>
              <w:outlineLvl w:val="0"/>
              <w:rPr>
                <w:rFonts w:asciiTheme="minorHAnsi" w:hAnsiTheme="minorHAnsi"/>
                <w:sz w:val="20"/>
                <w:szCs w:val="20"/>
              </w:rPr>
            </w:pPr>
            <w:r w:rsidRPr="000E3218">
              <w:rPr>
                <w:rFonts w:asciiTheme="minorHAnsi" w:hAnsiTheme="minorHAnsi"/>
                <w:sz w:val="20"/>
                <w:szCs w:val="20"/>
              </w:rPr>
              <w:t>Final exam</w:t>
            </w:r>
          </w:p>
          <w:p w:rsidR="00263F8C" w:rsidRDefault="00263F8C" w:rsidP="00614DEA">
            <w:pPr>
              <w:pStyle w:val="ListParagraph"/>
              <w:numPr>
                <w:ilvl w:val="0"/>
                <w:numId w:val="1"/>
              </w:numPr>
              <w:outlineLvl w:val="0"/>
              <w:rPr>
                <w:rFonts w:asciiTheme="minorHAnsi" w:hAnsiTheme="minorHAnsi"/>
                <w:sz w:val="20"/>
                <w:szCs w:val="20"/>
              </w:rPr>
            </w:pPr>
          </w:p>
          <w:p w:rsidR="00263F8C" w:rsidRDefault="00263F8C" w:rsidP="00614DEA">
            <w:pPr>
              <w:pStyle w:val="ListParagraph"/>
              <w:numPr>
                <w:ilvl w:val="0"/>
                <w:numId w:val="1"/>
              </w:numPr>
              <w:outlineLvl w:val="0"/>
              <w:rPr>
                <w:rFonts w:asciiTheme="minorHAnsi" w:hAnsiTheme="minorHAnsi"/>
                <w:sz w:val="20"/>
                <w:szCs w:val="20"/>
              </w:rPr>
            </w:pPr>
          </w:p>
          <w:p w:rsidR="00263F8C" w:rsidRPr="000E3218" w:rsidRDefault="00263F8C" w:rsidP="00614DEA">
            <w:pPr>
              <w:pStyle w:val="ListParagraph"/>
              <w:numPr>
                <w:ilvl w:val="0"/>
                <w:numId w:val="1"/>
              </w:numPr>
              <w:outlineLvl w:val="0"/>
              <w:rPr>
                <w:rFonts w:asciiTheme="minorHAnsi" w:hAnsiTheme="minorHAnsi"/>
                <w:sz w:val="20"/>
                <w:szCs w:val="20"/>
              </w:rPr>
            </w:pPr>
          </w:p>
        </w:tc>
      </w:tr>
      <w:tr w:rsidR="00263F8C" w:rsidRPr="000E3218" w:rsidTr="00263F8C">
        <w:tc>
          <w:tcPr>
            <w:tcW w:w="3878" w:type="dxa"/>
          </w:tcPr>
          <w:p w:rsidR="00263F8C" w:rsidRPr="000E3218" w:rsidRDefault="00263F8C" w:rsidP="00614DEA">
            <w:pPr>
              <w:rPr>
                <w:rFonts w:cs="Calibri"/>
                <w:sz w:val="20"/>
              </w:rPr>
            </w:pPr>
            <w:r w:rsidRPr="000E3218">
              <w:rPr>
                <w:sz w:val="20"/>
                <w:u w:val="single"/>
              </w:rPr>
              <w:t>Integrative Thinking</w:t>
            </w:r>
            <w:r w:rsidRPr="000E3218">
              <w:rPr>
                <w:sz w:val="20"/>
              </w:rPr>
              <w:t xml:space="preserve">: </w:t>
            </w:r>
            <w:r w:rsidRPr="000E3218">
              <w:rPr>
                <w:rFonts w:cs="Calibri"/>
                <w:sz w:val="20"/>
              </w:rPr>
              <w:t>You will </w:t>
            </w:r>
          </w:p>
          <w:p w:rsidR="00263F8C" w:rsidRPr="000E3218" w:rsidRDefault="00263F8C" w:rsidP="00614DEA">
            <w:pPr>
              <w:pStyle w:val="ListParagraph"/>
              <w:numPr>
                <w:ilvl w:val="0"/>
                <w:numId w:val="5"/>
              </w:numPr>
              <w:spacing w:after="0" w:line="240" w:lineRule="auto"/>
              <w:rPr>
                <w:rFonts w:asciiTheme="minorHAnsi" w:eastAsiaTheme="minorHAnsi" w:hAnsiTheme="minorHAnsi" w:cs="Calibri"/>
                <w:sz w:val="20"/>
                <w:szCs w:val="20"/>
              </w:rPr>
            </w:pPr>
            <w:proofErr w:type="gramStart"/>
            <w:r w:rsidRPr="000E3218">
              <w:rPr>
                <w:rFonts w:asciiTheme="minorHAnsi" w:eastAsiaTheme="minorHAnsi" w:hAnsiTheme="minorHAnsi" w:cs="Calibri"/>
                <w:b/>
                <w:bCs/>
                <w:sz w:val="20"/>
                <w:szCs w:val="20"/>
              </w:rPr>
              <w:t>make</w:t>
            </w:r>
            <w:proofErr w:type="gramEnd"/>
            <w:r w:rsidRPr="000E3218">
              <w:rPr>
                <w:rFonts w:asciiTheme="minorHAnsi" w:eastAsiaTheme="minorHAnsi" w:hAnsiTheme="minorHAnsi" w:cs="Calibri"/>
                <w:b/>
                <w:bCs/>
                <w:sz w:val="20"/>
                <w:szCs w:val="20"/>
              </w:rPr>
              <w:t xml:space="preserve"> connections </w:t>
            </w:r>
            <w:r w:rsidRPr="000E3218">
              <w:rPr>
                <w:rFonts w:asciiTheme="minorHAnsi" w:eastAsiaTheme="minorHAnsi" w:hAnsiTheme="minorHAnsi" w:cs="Calibri"/>
                <w:sz w:val="20"/>
                <w:szCs w:val="20"/>
              </w:rPr>
              <w:t xml:space="preserve">among varied disciplines, domains of thinking, </w:t>
            </w:r>
            <w:r w:rsidRPr="000E3218">
              <w:rPr>
                <w:rFonts w:asciiTheme="minorHAnsi" w:eastAsiaTheme="minorHAnsi" w:hAnsiTheme="minorHAnsi" w:cs="Calibri"/>
                <w:sz w:val="20"/>
                <w:szCs w:val="20"/>
              </w:rPr>
              <w:lastRenderedPageBreak/>
              <w:t>experiences, and situations.</w:t>
            </w:r>
          </w:p>
          <w:p w:rsidR="00263F8C" w:rsidRPr="000E3218" w:rsidRDefault="00263F8C" w:rsidP="00614DEA">
            <w:pPr>
              <w:pStyle w:val="ListParagraph"/>
              <w:numPr>
                <w:ilvl w:val="0"/>
                <w:numId w:val="5"/>
              </w:numPr>
              <w:spacing w:after="0" w:line="240" w:lineRule="auto"/>
              <w:rPr>
                <w:rFonts w:asciiTheme="minorHAnsi" w:eastAsiaTheme="minorHAnsi" w:hAnsiTheme="minorHAnsi" w:cs="Calibri"/>
                <w:sz w:val="20"/>
                <w:szCs w:val="20"/>
              </w:rPr>
            </w:pPr>
            <w:r>
              <w:rPr>
                <w:rFonts w:asciiTheme="minorHAnsi" w:eastAsiaTheme="minorHAnsi" w:hAnsiTheme="minorHAnsi" w:cs="Calibri"/>
                <w:b/>
                <w:bCs/>
                <w:sz w:val="20"/>
                <w:szCs w:val="20"/>
              </w:rPr>
              <w:t>Transfer s</w:t>
            </w:r>
            <w:r w:rsidRPr="000E3218">
              <w:rPr>
                <w:rFonts w:asciiTheme="minorHAnsi" w:eastAsiaTheme="minorHAnsi" w:hAnsiTheme="minorHAnsi" w:cs="Calibri"/>
                <w:b/>
                <w:bCs/>
                <w:sz w:val="20"/>
                <w:szCs w:val="20"/>
              </w:rPr>
              <w:t>kills</w:t>
            </w:r>
            <w:r>
              <w:rPr>
                <w:rFonts w:asciiTheme="minorHAnsi" w:eastAsiaTheme="minorHAnsi" w:hAnsiTheme="minorHAnsi" w:cs="Calibri"/>
                <w:sz w:val="20"/>
                <w:szCs w:val="20"/>
              </w:rPr>
              <w:t xml:space="preserve"> </w:t>
            </w:r>
            <w:r w:rsidRPr="000E3218">
              <w:rPr>
                <w:rFonts w:asciiTheme="minorHAnsi" w:eastAsiaTheme="minorHAnsi" w:hAnsiTheme="minorHAnsi" w:cs="Calibri"/>
                <w:sz w:val="20"/>
                <w:szCs w:val="20"/>
              </w:rPr>
              <w:t>and</w:t>
            </w:r>
            <w:r>
              <w:rPr>
                <w:rFonts w:asciiTheme="minorHAnsi" w:eastAsiaTheme="minorHAnsi" w:hAnsiTheme="minorHAnsi" w:cs="Calibri"/>
                <w:sz w:val="20"/>
                <w:szCs w:val="20"/>
              </w:rPr>
              <w:t xml:space="preserve"> </w:t>
            </w:r>
            <w:r w:rsidRPr="000E3218">
              <w:rPr>
                <w:rFonts w:asciiTheme="minorHAnsi" w:eastAsiaTheme="minorHAnsi" w:hAnsiTheme="minorHAnsi" w:cs="Calibri"/>
                <w:b/>
                <w:bCs/>
                <w:sz w:val="20"/>
                <w:szCs w:val="20"/>
              </w:rPr>
              <w:t>learning</w:t>
            </w:r>
            <w:r>
              <w:rPr>
                <w:rFonts w:asciiTheme="minorHAnsi" w:eastAsiaTheme="minorHAnsi" w:hAnsiTheme="minorHAnsi" w:cs="Calibri"/>
                <w:sz w:val="20"/>
                <w:szCs w:val="20"/>
              </w:rPr>
              <w:t xml:space="preserve"> among varied disciplines, domains of thinking, </w:t>
            </w:r>
            <w:r w:rsidRPr="000E3218">
              <w:rPr>
                <w:rFonts w:asciiTheme="minorHAnsi" w:eastAsiaTheme="minorHAnsi" w:hAnsiTheme="minorHAnsi" w:cs="Calibri"/>
                <w:sz w:val="20"/>
                <w:szCs w:val="20"/>
              </w:rPr>
              <w:t>experiences, and situations.</w:t>
            </w:r>
          </w:p>
          <w:p w:rsidR="00263F8C" w:rsidRPr="000E3218" w:rsidRDefault="00263F8C" w:rsidP="00614DEA">
            <w:pPr>
              <w:outlineLvl w:val="0"/>
              <w:rPr>
                <w:sz w:val="20"/>
              </w:rPr>
            </w:pPr>
          </w:p>
        </w:tc>
        <w:tc>
          <w:tcPr>
            <w:tcW w:w="3703" w:type="dxa"/>
          </w:tcPr>
          <w:p w:rsidR="00263F8C" w:rsidRPr="000E3218" w:rsidRDefault="00263F8C" w:rsidP="00614DEA">
            <w:pPr>
              <w:pStyle w:val="ListParagraph"/>
              <w:numPr>
                <w:ilvl w:val="0"/>
                <w:numId w:val="1"/>
              </w:numPr>
              <w:spacing w:after="0" w:line="240" w:lineRule="auto"/>
              <w:rPr>
                <w:rFonts w:asciiTheme="minorHAnsi" w:hAnsiTheme="minorHAnsi"/>
                <w:sz w:val="20"/>
                <w:szCs w:val="20"/>
              </w:rPr>
            </w:pPr>
            <w:r>
              <w:rPr>
                <w:rFonts w:asciiTheme="minorHAnsi" w:hAnsiTheme="minorHAnsi"/>
                <w:sz w:val="20"/>
                <w:szCs w:val="20"/>
              </w:rPr>
              <w:lastRenderedPageBreak/>
              <w:t xml:space="preserve">Integrative thinking related readings and resources: </w:t>
            </w:r>
            <w:hyperlink r:id="rId8" w:history="1">
              <w:r w:rsidRPr="00D85E83">
                <w:rPr>
                  <w:rStyle w:val="Hyperlink"/>
                  <w:rFonts w:asciiTheme="minorHAnsi" w:hAnsiTheme="minorHAnsi"/>
                  <w:sz w:val="20"/>
                  <w:szCs w:val="20"/>
                </w:rPr>
                <w:t>http://www.marshall.edu/fys/textbook-readings-and-resources/</w:t>
              </w:r>
            </w:hyperlink>
            <w:r>
              <w:rPr>
                <w:rFonts w:asciiTheme="minorHAnsi" w:hAnsiTheme="minorHAnsi"/>
                <w:sz w:val="20"/>
                <w:szCs w:val="20"/>
              </w:rPr>
              <w:t xml:space="preserve"> </w:t>
            </w:r>
          </w:p>
          <w:p w:rsidR="00263F8C" w:rsidRDefault="00263F8C" w:rsidP="00614DEA">
            <w:pPr>
              <w:pStyle w:val="ListParagraph"/>
              <w:numPr>
                <w:ilvl w:val="0"/>
                <w:numId w:val="1"/>
              </w:numPr>
              <w:outlineLvl w:val="0"/>
              <w:rPr>
                <w:rFonts w:asciiTheme="minorHAnsi" w:hAnsiTheme="minorHAnsi"/>
                <w:sz w:val="20"/>
                <w:szCs w:val="20"/>
              </w:rPr>
            </w:pPr>
          </w:p>
          <w:p w:rsidR="00263F8C" w:rsidRDefault="00263F8C" w:rsidP="00614DEA">
            <w:pPr>
              <w:pStyle w:val="ListParagraph"/>
              <w:numPr>
                <w:ilvl w:val="0"/>
                <w:numId w:val="1"/>
              </w:numPr>
              <w:outlineLvl w:val="0"/>
              <w:rPr>
                <w:rFonts w:asciiTheme="minorHAnsi" w:hAnsiTheme="minorHAnsi"/>
                <w:sz w:val="20"/>
                <w:szCs w:val="20"/>
              </w:rPr>
            </w:pPr>
          </w:p>
          <w:p w:rsidR="00263F8C" w:rsidRPr="000E3218" w:rsidRDefault="00263F8C" w:rsidP="00614DEA">
            <w:pPr>
              <w:pStyle w:val="ListParagraph"/>
              <w:numPr>
                <w:ilvl w:val="0"/>
                <w:numId w:val="1"/>
              </w:numPr>
              <w:outlineLvl w:val="0"/>
              <w:rPr>
                <w:rFonts w:asciiTheme="minorHAnsi" w:hAnsiTheme="minorHAnsi"/>
                <w:sz w:val="20"/>
                <w:szCs w:val="20"/>
              </w:rPr>
            </w:pPr>
          </w:p>
        </w:tc>
        <w:tc>
          <w:tcPr>
            <w:tcW w:w="2769" w:type="dxa"/>
          </w:tcPr>
          <w:p w:rsidR="00263F8C" w:rsidRPr="000E3218" w:rsidRDefault="00263F8C" w:rsidP="00614DEA">
            <w:pPr>
              <w:pStyle w:val="ListParagraph"/>
              <w:numPr>
                <w:ilvl w:val="0"/>
                <w:numId w:val="1"/>
              </w:numPr>
              <w:outlineLvl w:val="0"/>
              <w:rPr>
                <w:rFonts w:asciiTheme="minorHAnsi" w:hAnsiTheme="minorHAnsi"/>
                <w:sz w:val="20"/>
                <w:szCs w:val="20"/>
              </w:rPr>
            </w:pPr>
            <w:r>
              <w:rPr>
                <w:rFonts w:asciiTheme="minorHAnsi" w:hAnsiTheme="minorHAnsi"/>
                <w:sz w:val="20"/>
                <w:szCs w:val="20"/>
              </w:rPr>
              <w:lastRenderedPageBreak/>
              <w:t>Final exam</w:t>
            </w:r>
          </w:p>
          <w:p w:rsidR="00263F8C" w:rsidRPr="000E3218" w:rsidRDefault="00263F8C" w:rsidP="00614DEA">
            <w:pPr>
              <w:pStyle w:val="ListParagraph"/>
              <w:numPr>
                <w:ilvl w:val="0"/>
                <w:numId w:val="1"/>
              </w:numPr>
              <w:outlineLvl w:val="0"/>
              <w:rPr>
                <w:rFonts w:asciiTheme="minorHAnsi" w:hAnsiTheme="minorHAnsi"/>
                <w:sz w:val="20"/>
                <w:szCs w:val="20"/>
              </w:rPr>
            </w:pPr>
          </w:p>
          <w:p w:rsidR="00263F8C" w:rsidRPr="000E3218" w:rsidRDefault="00263F8C" w:rsidP="00614DEA">
            <w:pPr>
              <w:pStyle w:val="ListParagraph"/>
              <w:numPr>
                <w:ilvl w:val="0"/>
                <w:numId w:val="1"/>
              </w:numPr>
              <w:outlineLvl w:val="0"/>
              <w:rPr>
                <w:rFonts w:asciiTheme="minorHAnsi" w:hAnsiTheme="minorHAnsi"/>
                <w:sz w:val="20"/>
                <w:szCs w:val="20"/>
              </w:rPr>
            </w:pPr>
          </w:p>
          <w:p w:rsidR="00263F8C" w:rsidRPr="000E3218" w:rsidRDefault="00263F8C" w:rsidP="00614DEA">
            <w:pPr>
              <w:pStyle w:val="ListParagraph"/>
              <w:numPr>
                <w:ilvl w:val="0"/>
                <w:numId w:val="1"/>
              </w:numPr>
              <w:outlineLvl w:val="0"/>
              <w:rPr>
                <w:rFonts w:asciiTheme="minorHAnsi" w:hAnsiTheme="minorHAnsi"/>
                <w:sz w:val="20"/>
                <w:szCs w:val="20"/>
              </w:rPr>
            </w:pPr>
          </w:p>
        </w:tc>
      </w:tr>
      <w:tr w:rsidR="00263F8C" w:rsidRPr="000E3218" w:rsidTr="00263F8C">
        <w:tc>
          <w:tcPr>
            <w:tcW w:w="3878" w:type="dxa"/>
          </w:tcPr>
          <w:p w:rsidR="00263F8C" w:rsidRPr="000E3218" w:rsidRDefault="00263F8C" w:rsidP="00614DEA">
            <w:pPr>
              <w:rPr>
                <w:rFonts w:cs="Calibri"/>
                <w:sz w:val="20"/>
              </w:rPr>
            </w:pPr>
            <w:r w:rsidRPr="000E3218">
              <w:rPr>
                <w:sz w:val="20"/>
                <w:u w:val="single"/>
              </w:rPr>
              <w:lastRenderedPageBreak/>
              <w:t>Intercultural Thinking</w:t>
            </w:r>
            <w:r w:rsidRPr="000E3218">
              <w:rPr>
                <w:sz w:val="20"/>
              </w:rPr>
              <w:t xml:space="preserve">: </w:t>
            </w:r>
            <w:r w:rsidRPr="000E3218">
              <w:rPr>
                <w:rFonts w:cs="Calibri"/>
                <w:sz w:val="20"/>
              </w:rPr>
              <w:t>You will </w:t>
            </w:r>
          </w:p>
          <w:p w:rsidR="00263F8C" w:rsidRPr="000E3218" w:rsidRDefault="00263F8C" w:rsidP="00614DEA">
            <w:pPr>
              <w:pStyle w:val="ListParagraph"/>
              <w:numPr>
                <w:ilvl w:val="0"/>
                <w:numId w:val="3"/>
              </w:numPr>
              <w:spacing w:after="0" w:line="240" w:lineRule="auto"/>
              <w:rPr>
                <w:rFonts w:asciiTheme="minorHAnsi" w:hAnsiTheme="minorHAnsi"/>
                <w:sz w:val="20"/>
                <w:szCs w:val="20"/>
              </w:rPr>
            </w:pPr>
            <w:proofErr w:type="gramStart"/>
            <w:r w:rsidRPr="000E3218">
              <w:rPr>
                <w:rFonts w:asciiTheme="minorHAnsi" w:eastAsiaTheme="minorHAnsi" w:hAnsiTheme="minorHAnsi" w:cs="Calibri"/>
                <w:b/>
                <w:bCs/>
                <w:sz w:val="20"/>
                <w:szCs w:val="20"/>
              </w:rPr>
              <w:t>evaluate</w:t>
            </w:r>
            <w:proofErr w:type="gramEnd"/>
            <w:r w:rsidRPr="000E3218">
              <w:rPr>
                <w:rFonts w:asciiTheme="minorHAnsi" w:eastAsiaTheme="minorHAnsi" w:hAnsiTheme="minorHAnsi" w:cs="Calibri"/>
                <w:b/>
                <w:bCs/>
                <w:sz w:val="20"/>
                <w:szCs w:val="20"/>
              </w:rPr>
              <w:t> </w:t>
            </w:r>
            <w:r w:rsidRPr="000E3218">
              <w:rPr>
                <w:rFonts w:asciiTheme="minorHAnsi" w:eastAsiaTheme="minorHAnsi" w:hAnsiTheme="minorHAnsi" w:cs="Calibri"/>
                <w:sz w:val="20"/>
                <w:szCs w:val="20"/>
              </w:rPr>
              <w:t>generalizations about cultural groups,</w:t>
            </w:r>
          </w:p>
          <w:p w:rsidR="00263F8C" w:rsidRPr="000E3218" w:rsidRDefault="00263F8C" w:rsidP="00614DEA">
            <w:pPr>
              <w:pStyle w:val="ListParagraph"/>
              <w:numPr>
                <w:ilvl w:val="0"/>
                <w:numId w:val="3"/>
              </w:numPr>
              <w:spacing w:after="0" w:line="240" w:lineRule="auto"/>
              <w:rPr>
                <w:rFonts w:asciiTheme="minorHAnsi" w:hAnsiTheme="minorHAnsi"/>
                <w:sz w:val="20"/>
                <w:szCs w:val="20"/>
              </w:rPr>
            </w:pPr>
            <w:proofErr w:type="gramStart"/>
            <w:r w:rsidRPr="000E3218">
              <w:rPr>
                <w:rFonts w:asciiTheme="minorHAnsi" w:eastAsiaTheme="minorHAnsi" w:hAnsiTheme="minorHAnsi" w:cs="Calibri"/>
                <w:b/>
                <w:bCs/>
                <w:sz w:val="20"/>
                <w:szCs w:val="20"/>
              </w:rPr>
              <w:t>analyze</w:t>
            </w:r>
            <w:proofErr w:type="gramEnd"/>
            <w:r w:rsidRPr="000E3218">
              <w:rPr>
                <w:rFonts w:asciiTheme="minorHAnsi" w:eastAsiaTheme="minorHAnsi" w:hAnsiTheme="minorHAnsi" w:cs="Calibri"/>
                <w:b/>
                <w:bCs/>
                <w:sz w:val="20"/>
                <w:szCs w:val="20"/>
              </w:rPr>
              <w:t xml:space="preserve"> </w:t>
            </w:r>
            <w:r w:rsidRPr="000E3218">
              <w:rPr>
                <w:rFonts w:asciiTheme="minorHAnsi" w:eastAsiaTheme="minorHAnsi" w:hAnsiTheme="minorHAnsi" w:cs="Calibri"/>
                <w:sz w:val="20"/>
                <w:szCs w:val="20"/>
              </w:rPr>
              <w:t>how cultural beliefs might affect communication across cultures,</w:t>
            </w:r>
          </w:p>
          <w:p w:rsidR="00263F8C" w:rsidRPr="000E3218" w:rsidRDefault="00263F8C" w:rsidP="00614DEA">
            <w:pPr>
              <w:pStyle w:val="ListParagraph"/>
              <w:numPr>
                <w:ilvl w:val="0"/>
                <w:numId w:val="3"/>
              </w:numPr>
              <w:spacing w:after="0" w:line="240" w:lineRule="auto"/>
              <w:rPr>
                <w:rFonts w:asciiTheme="minorHAnsi" w:hAnsiTheme="minorHAnsi"/>
                <w:sz w:val="20"/>
                <w:szCs w:val="20"/>
              </w:rPr>
            </w:pPr>
            <w:proofErr w:type="gramStart"/>
            <w:r w:rsidRPr="000E3218">
              <w:rPr>
                <w:rFonts w:asciiTheme="minorHAnsi" w:eastAsiaTheme="minorHAnsi" w:hAnsiTheme="minorHAnsi" w:cs="Calibri"/>
                <w:b/>
                <w:bCs/>
                <w:sz w:val="20"/>
                <w:szCs w:val="20"/>
              </w:rPr>
              <w:t>evaluate</w:t>
            </w:r>
            <w:proofErr w:type="gramEnd"/>
            <w:r w:rsidRPr="000E3218">
              <w:rPr>
                <w:rFonts w:asciiTheme="minorHAnsi" w:eastAsiaTheme="minorHAnsi" w:hAnsiTheme="minorHAnsi" w:cs="Calibri"/>
                <w:sz w:val="20"/>
                <w:szCs w:val="20"/>
              </w:rPr>
              <w:t xml:space="preserve"> how specific approaches to global issues will affect multiple cultural communities, and</w:t>
            </w:r>
          </w:p>
          <w:p w:rsidR="00263F8C" w:rsidRPr="000E3218" w:rsidRDefault="00263F8C" w:rsidP="00614DEA">
            <w:pPr>
              <w:pStyle w:val="ListParagraph"/>
              <w:numPr>
                <w:ilvl w:val="0"/>
                <w:numId w:val="3"/>
              </w:numPr>
              <w:spacing w:after="0" w:line="240" w:lineRule="auto"/>
              <w:rPr>
                <w:rFonts w:asciiTheme="minorHAnsi" w:hAnsiTheme="minorHAnsi"/>
                <w:sz w:val="20"/>
                <w:szCs w:val="20"/>
              </w:rPr>
            </w:pPr>
            <w:proofErr w:type="gramStart"/>
            <w:r w:rsidRPr="000E3218">
              <w:rPr>
                <w:rFonts w:asciiTheme="minorHAnsi" w:eastAsiaTheme="minorHAnsi" w:hAnsiTheme="minorHAnsi" w:cs="Calibri"/>
                <w:b/>
                <w:bCs/>
                <w:sz w:val="20"/>
                <w:szCs w:val="20"/>
              </w:rPr>
              <w:t>untangle</w:t>
            </w:r>
            <w:proofErr w:type="gramEnd"/>
            <w:r w:rsidRPr="000E3218">
              <w:rPr>
                <w:rFonts w:asciiTheme="minorHAnsi" w:eastAsiaTheme="minorHAnsi" w:hAnsiTheme="minorHAnsi" w:cs="Calibri"/>
                <w:sz w:val="20"/>
                <w:szCs w:val="20"/>
              </w:rPr>
              <w:t xml:space="preserve"> competing economic, religious, social or geographical interests of cultural groups in conflict. </w:t>
            </w:r>
          </w:p>
          <w:p w:rsidR="00263F8C" w:rsidRPr="000E3218" w:rsidRDefault="00263F8C" w:rsidP="00614DEA">
            <w:pPr>
              <w:outlineLvl w:val="0"/>
              <w:rPr>
                <w:b/>
                <w:sz w:val="20"/>
              </w:rPr>
            </w:pPr>
          </w:p>
        </w:tc>
        <w:tc>
          <w:tcPr>
            <w:tcW w:w="3703" w:type="dxa"/>
          </w:tcPr>
          <w:p w:rsidR="00263F8C" w:rsidRPr="000E3218" w:rsidRDefault="00263F8C" w:rsidP="00614DEA">
            <w:pPr>
              <w:pStyle w:val="ListParagraph"/>
              <w:numPr>
                <w:ilvl w:val="0"/>
                <w:numId w:val="1"/>
              </w:numPr>
              <w:spacing w:after="0" w:line="240" w:lineRule="auto"/>
              <w:rPr>
                <w:rFonts w:asciiTheme="minorHAnsi" w:hAnsiTheme="minorHAnsi"/>
                <w:sz w:val="20"/>
                <w:szCs w:val="20"/>
              </w:rPr>
            </w:pPr>
            <w:r>
              <w:rPr>
                <w:rFonts w:asciiTheme="minorHAnsi" w:hAnsiTheme="minorHAnsi"/>
                <w:sz w:val="20"/>
                <w:szCs w:val="20"/>
              </w:rPr>
              <w:t xml:space="preserve">Intercultural thinking related readings and resources: </w:t>
            </w:r>
            <w:hyperlink r:id="rId9" w:history="1">
              <w:r w:rsidRPr="00D85E83">
                <w:rPr>
                  <w:rStyle w:val="Hyperlink"/>
                  <w:rFonts w:asciiTheme="minorHAnsi" w:hAnsiTheme="minorHAnsi"/>
                  <w:sz w:val="20"/>
                  <w:szCs w:val="20"/>
                </w:rPr>
                <w:t>http://www.marshall.edu/fys/textbook-readings-and-resources/</w:t>
              </w:r>
            </w:hyperlink>
            <w:r>
              <w:rPr>
                <w:rFonts w:asciiTheme="minorHAnsi" w:hAnsiTheme="minorHAnsi"/>
                <w:sz w:val="20"/>
                <w:szCs w:val="20"/>
              </w:rPr>
              <w:t xml:space="preserve"> </w:t>
            </w:r>
          </w:p>
          <w:p w:rsidR="00263F8C" w:rsidRDefault="00263F8C" w:rsidP="00614DEA">
            <w:pPr>
              <w:pStyle w:val="ListParagraph"/>
              <w:numPr>
                <w:ilvl w:val="0"/>
                <w:numId w:val="1"/>
              </w:numPr>
              <w:outlineLvl w:val="0"/>
              <w:rPr>
                <w:rFonts w:asciiTheme="minorHAnsi" w:hAnsiTheme="minorHAnsi"/>
                <w:sz w:val="20"/>
                <w:szCs w:val="20"/>
              </w:rPr>
            </w:pPr>
          </w:p>
          <w:p w:rsidR="00263F8C" w:rsidRDefault="00263F8C" w:rsidP="00614DEA">
            <w:pPr>
              <w:pStyle w:val="ListParagraph"/>
              <w:numPr>
                <w:ilvl w:val="0"/>
                <w:numId w:val="1"/>
              </w:numPr>
              <w:outlineLvl w:val="0"/>
              <w:rPr>
                <w:rFonts w:asciiTheme="minorHAnsi" w:hAnsiTheme="minorHAnsi"/>
                <w:sz w:val="20"/>
                <w:szCs w:val="20"/>
              </w:rPr>
            </w:pPr>
          </w:p>
          <w:p w:rsidR="00263F8C" w:rsidRPr="000E3218" w:rsidRDefault="00263F8C" w:rsidP="00614DEA">
            <w:pPr>
              <w:pStyle w:val="ListParagraph"/>
              <w:numPr>
                <w:ilvl w:val="0"/>
                <w:numId w:val="1"/>
              </w:numPr>
              <w:outlineLvl w:val="0"/>
              <w:rPr>
                <w:rFonts w:asciiTheme="minorHAnsi" w:hAnsiTheme="minorHAnsi"/>
                <w:sz w:val="20"/>
                <w:szCs w:val="20"/>
              </w:rPr>
            </w:pPr>
          </w:p>
        </w:tc>
        <w:tc>
          <w:tcPr>
            <w:tcW w:w="2769" w:type="dxa"/>
          </w:tcPr>
          <w:p w:rsidR="00263F8C" w:rsidRPr="000E3218" w:rsidRDefault="00263F8C" w:rsidP="00614DEA">
            <w:pPr>
              <w:pStyle w:val="ListParagraph"/>
              <w:numPr>
                <w:ilvl w:val="0"/>
                <w:numId w:val="1"/>
              </w:numPr>
              <w:outlineLvl w:val="0"/>
              <w:rPr>
                <w:rFonts w:asciiTheme="minorHAnsi" w:hAnsiTheme="minorHAnsi"/>
                <w:sz w:val="20"/>
                <w:szCs w:val="20"/>
              </w:rPr>
            </w:pPr>
            <w:r>
              <w:rPr>
                <w:rFonts w:asciiTheme="minorHAnsi" w:hAnsiTheme="minorHAnsi"/>
                <w:sz w:val="20"/>
                <w:szCs w:val="20"/>
              </w:rPr>
              <w:t>Final exam</w:t>
            </w:r>
          </w:p>
          <w:p w:rsidR="00263F8C" w:rsidRPr="000E3218" w:rsidRDefault="00263F8C" w:rsidP="00614DEA">
            <w:pPr>
              <w:pStyle w:val="ListParagraph"/>
              <w:numPr>
                <w:ilvl w:val="0"/>
                <w:numId w:val="1"/>
              </w:numPr>
              <w:outlineLvl w:val="0"/>
              <w:rPr>
                <w:rFonts w:asciiTheme="minorHAnsi" w:hAnsiTheme="minorHAnsi"/>
                <w:sz w:val="20"/>
                <w:szCs w:val="20"/>
              </w:rPr>
            </w:pPr>
          </w:p>
          <w:p w:rsidR="00263F8C" w:rsidRPr="000E3218" w:rsidRDefault="00263F8C" w:rsidP="00614DEA">
            <w:pPr>
              <w:pStyle w:val="ListParagraph"/>
              <w:numPr>
                <w:ilvl w:val="0"/>
                <w:numId w:val="1"/>
              </w:numPr>
              <w:outlineLvl w:val="0"/>
              <w:rPr>
                <w:rFonts w:asciiTheme="minorHAnsi" w:hAnsiTheme="minorHAnsi"/>
                <w:sz w:val="20"/>
                <w:szCs w:val="20"/>
              </w:rPr>
            </w:pPr>
          </w:p>
          <w:p w:rsidR="00263F8C" w:rsidRPr="000E3218" w:rsidRDefault="00263F8C" w:rsidP="00614DEA">
            <w:pPr>
              <w:pStyle w:val="ListParagraph"/>
              <w:numPr>
                <w:ilvl w:val="0"/>
                <w:numId w:val="1"/>
              </w:numPr>
              <w:outlineLvl w:val="0"/>
              <w:rPr>
                <w:rFonts w:asciiTheme="minorHAnsi" w:hAnsiTheme="minorHAnsi"/>
                <w:sz w:val="20"/>
                <w:szCs w:val="20"/>
              </w:rPr>
            </w:pPr>
          </w:p>
        </w:tc>
      </w:tr>
      <w:tr w:rsidR="00263F8C" w:rsidRPr="000E3218" w:rsidTr="00263F8C">
        <w:tc>
          <w:tcPr>
            <w:tcW w:w="3878" w:type="dxa"/>
          </w:tcPr>
          <w:p w:rsidR="00263F8C" w:rsidRPr="000E3218" w:rsidRDefault="00263F8C" w:rsidP="00614DEA">
            <w:pPr>
              <w:rPr>
                <w:rFonts w:cs="Calibri"/>
                <w:sz w:val="20"/>
              </w:rPr>
            </w:pPr>
            <w:r w:rsidRPr="000E3218">
              <w:rPr>
                <w:sz w:val="20"/>
                <w:u w:val="single"/>
              </w:rPr>
              <w:t>Metacognitive Thinking</w:t>
            </w:r>
            <w:r w:rsidRPr="000E3218">
              <w:rPr>
                <w:sz w:val="20"/>
              </w:rPr>
              <w:t xml:space="preserve">: </w:t>
            </w:r>
            <w:r w:rsidRPr="000E3218">
              <w:rPr>
                <w:rFonts w:cs="Calibri"/>
                <w:sz w:val="20"/>
              </w:rPr>
              <w:t>You will </w:t>
            </w:r>
          </w:p>
          <w:p w:rsidR="00263F8C" w:rsidRPr="000E3218" w:rsidRDefault="00263F8C" w:rsidP="00614DEA">
            <w:pPr>
              <w:pStyle w:val="ListParagraph"/>
              <w:numPr>
                <w:ilvl w:val="0"/>
                <w:numId w:val="5"/>
              </w:numPr>
              <w:spacing w:after="0" w:line="240" w:lineRule="auto"/>
              <w:rPr>
                <w:rFonts w:asciiTheme="minorHAnsi" w:eastAsiaTheme="minorHAnsi" w:hAnsiTheme="minorHAnsi" w:cs="Calibri"/>
                <w:sz w:val="20"/>
                <w:szCs w:val="20"/>
              </w:rPr>
            </w:pPr>
            <w:proofErr w:type="gramStart"/>
            <w:r w:rsidRPr="000E3218">
              <w:rPr>
                <w:rFonts w:asciiTheme="minorHAnsi" w:eastAsiaTheme="minorHAnsi" w:hAnsiTheme="minorHAnsi" w:cs="Calibri"/>
                <w:b/>
                <w:bCs/>
                <w:sz w:val="20"/>
                <w:szCs w:val="20"/>
              </w:rPr>
              <w:t>evaluate</w:t>
            </w:r>
            <w:proofErr w:type="gramEnd"/>
            <w:r w:rsidRPr="000E3218">
              <w:rPr>
                <w:rFonts w:asciiTheme="minorHAnsi" w:eastAsiaTheme="minorHAnsi" w:hAnsiTheme="minorHAnsi" w:cs="Calibri"/>
                <w:sz w:val="20"/>
                <w:szCs w:val="20"/>
              </w:rPr>
              <w:t> the effectiveness of your project plan or strategy</w:t>
            </w:r>
            <w:r>
              <w:rPr>
                <w:rFonts w:asciiTheme="minorHAnsi" w:eastAsiaTheme="minorHAnsi" w:hAnsiTheme="minorHAnsi" w:cs="Calibri"/>
                <w:sz w:val="20"/>
                <w:szCs w:val="20"/>
              </w:rPr>
              <w:t>, and</w:t>
            </w:r>
          </w:p>
          <w:p w:rsidR="00263F8C" w:rsidRPr="000E3218" w:rsidRDefault="00263F8C" w:rsidP="00614DEA">
            <w:pPr>
              <w:pStyle w:val="ListParagraph"/>
              <w:numPr>
                <w:ilvl w:val="0"/>
                <w:numId w:val="5"/>
              </w:numPr>
              <w:spacing w:after="0" w:line="240" w:lineRule="auto"/>
              <w:rPr>
                <w:rFonts w:asciiTheme="minorHAnsi" w:eastAsiaTheme="minorHAnsi" w:hAnsiTheme="minorHAnsi" w:cs="Calibri"/>
                <w:sz w:val="20"/>
                <w:szCs w:val="20"/>
              </w:rPr>
            </w:pPr>
            <w:proofErr w:type="gramStart"/>
            <w:r w:rsidRPr="000E3218">
              <w:rPr>
                <w:rFonts w:asciiTheme="minorHAnsi" w:eastAsiaTheme="minorHAnsi" w:hAnsiTheme="minorHAnsi" w:cs="Calibri"/>
                <w:b/>
                <w:bCs/>
                <w:sz w:val="20"/>
                <w:szCs w:val="20"/>
              </w:rPr>
              <w:t>determine</w:t>
            </w:r>
            <w:proofErr w:type="gramEnd"/>
            <w:r w:rsidRPr="000E3218">
              <w:rPr>
                <w:rFonts w:asciiTheme="minorHAnsi" w:eastAsiaTheme="minorHAnsi" w:hAnsiTheme="minorHAnsi" w:cs="Calibri"/>
                <w:b/>
                <w:bCs/>
                <w:sz w:val="20"/>
                <w:szCs w:val="20"/>
              </w:rPr>
              <w:t> </w:t>
            </w:r>
            <w:r w:rsidRPr="000E3218">
              <w:rPr>
                <w:rFonts w:asciiTheme="minorHAnsi" w:eastAsiaTheme="minorHAnsi" w:hAnsiTheme="minorHAnsi" w:cs="Calibri"/>
                <w:sz w:val="20"/>
                <w:szCs w:val="20"/>
              </w:rPr>
              <w:t>the degree of improvement in your knowledge and skills. </w:t>
            </w:r>
          </w:p>
          <w:p w:rsidR="00263F8C" w:rsidRPr="000E3218" w:rsidRDefault="00263F8C" w:rsidP="00614DEA">
            <w:pPr>
              <w:outlineLvl w:val="0"/>
              <w:rPr>
                <w:sz w:val="20"/>
              </w:rPr>
            </w:pPr>
          </w:p>
        </w:tc>
        <w:tc>
          <w:tcPr>
            <w:tcW w:w="3703" w:type="dxa"/>
          </w:tcPr>
          <w:p w:rsidR="00263F8C" w:rsidRDefault="00263F8C" w:rsidP="00614DEA">
            <w:pPr>
              <w:pStyle w:val="ListParagraph"/>
              <w:numPr>
                <w:ilvl w:val="0"/>
                <w:numId w:val="1"/>
              </w:numPr>
              <w:outlineLvl w:val="0"/>
              <w:rPr>
                <w:rFonts w:asciiTheme="minorHAnsi" w:hAnsiTheme="minorHAnsi"/>
                <w:sz w:val="20"/>
                <w:szCs w:val="20"/>
              </w:rPr>
            </w:pPr>
            <w:r w:rsidRPr="000E3218">
              <w:rPr>
                <w:rFonts w:asciiTheme="minorHAnsi" w:hAnsiTheme="minorHAnsi"/>
                <w:sz w:val="20"/>
                <w:szCs w:val="20"/>
              </w:rPr>
              <w:t xml:space="preserve">Read </w:t>
            </w:r>
            <w:proofErr w:type="spellStart"/>
            <w:r w:rsidRPr="000E3218">
              <w:rPr>
                <w:rFonts w:asciiTheme="minorHAnsi" w:hAnsiTheme="minorHAnsi"/>
                <w:sz w:val="20"/>
                <w:szCs w:val="20"/>
              </w:rPr>
              <w:t>Ch</w:t>
            </w:r>
            <w:proofErr w:type="spellEnd"/>
            <w:r w:rsidRPr="000E3218">
              <w:rPr>
                <w:rFonts w:asciiTheme="minorHAnsi" w:hAnsiTheme="minorHAnsi"/>
                <w:sz w:val="20"/>
                <w:szCs w:val="20"/>
              </w:rPr>
              <w:t xml:space="preserve"> 5 (</w:t>
            </w:r>
            <w:r w:rsidRPr="000E3218">
              <w:rPr>
                <w:rFonts w:asciiTheme="minorHAnsi" w:hAnsiTheme="minorHAnsi"/>
                <w:sz w:val="20"/>
                <w:szCs w:val="20"/>
                <w:u w:val="single"/>
              </w:rPr>
              <w:t>CTIC</w:t>
            </w:r>
            <w:r w:rsidRPr="000E3218">
              <w:rPr>
                <w:rFonts w:asciiTheme="minorHAnsi" w:hAnsiTheme="minorHAnsi"/>
                <w:sz w:val="20"/>
                <w:szCs w:val="20"/>
              </w:rPr>
              <w:t>): “The Marshall Experience”</w:t>
            </w:r>
          </w:p>
          <w:p w:rsidR="00263F8C" w:rsidRPr="0083249C" w:rsidRDefault="00263F8C" w:rsidP="00614DEA">
            <w:pPr>
              <w:pStyle w:val="ListParagraph"/>
              <w:numPr>
                <w:ilvl w:val="0"/>
                <w:numId w:val="1"/>
              </w:numPr>
              <w:spacing w:after="0" w:line="240" w:lineRule="auto"/>
              <w:rPr>
                <w:rFonts w:asciiTheme="minorHAnsi" w:hAnsiTheme="minorHAnsi"/>
                <w:sz w:val="20"/>
                <w:szCs w:val="20"/>
              </w:rPr>
            </w:pPr>
            <w:r>
              <w:rPr>
                <w:rFonts w:asciiTheme="minorHAnsi" w:hAnsiTheme="minorHAnsi"/>
                <w:sz w:val="20"/>
                <w:szCs w:val="20"/>
              </w:rPr>
              <w:t xml:space="preserve">Metacognitive thinking related readings and resources: </w:t>
            </w:r>
            <w:hyperlink r:id="rId10" w:history="1">
              <w:r w:rsidRPr="00D85E83">
                <w:rPr>
                  <w:rStyle w:val="Hyperlink"/>
                  <w:rFonts w:asciiTheme="minorHAnsi" w:hAnsiTheme="minorHAnsi"/>
                  <w:sz w:val="20"/>
                  <w:szCs w:val="20"/>
                </w:rPr>
                <w:t>http://www.marshall.edu/fys/textbook-readings-and-resources/</w:t>
              </w:r>
            </w:hyperlink>
            <w:r>
              <w:rPr>
                <w:rFonts w:asciiTheme="minorHAnsi" w:hAnsiTheme="minorHAnsi"/>
                <w:sz w:val="20"/>
                <w:szCs w:val="20"/>
              </w:rPr>
              <w:t xml:space="preserve"> </w:t>
            </w:r>
          </w:p>
          <w:p w:rsidR="00263F8C" w:rsidRDefault="00263F8C" w:rsidP="00614DEA">
            <w:pPr>
              <w:pStyle w:val="ListParagraph"/>
              <w:numPr>
                <w:ilvl w:val="0"/>
                <w:numId w:val="1"/>
              </w:numPr>
              <w:outlineLvl w:val="0"/>
              <w:rPr>
                <w:rFonts w:asciiTheme="minorHAnsi" w:hAnsiTheme="minorHAnsi"/>
                <w:sz w:val="20"/>
                <w:szCs w:val="20"/>
              </w:rPr>
            </w:pPr>
          </w:p>
          <w:p w:rsidR="00263F8C" w:rsidRPr="000E3218" w:rsidRDefault="00263F8C" w:rsidP="00614DEA">
            <w:pPr>
              <w:pStyle w:val="ListParagraph"/>
              <w:numPr>
                <w:ilvl w:val="0"/>
                <w:numId w:val="1"/>
              </w:numPr>
              <w:outlineLvl w:val="0"/>
              <w:rPr>
                <w:rFonts w:asciiTheme="minorHAnsi" w:hAnsiTheme="minorHAnsi"/>
                <w:sz w:val="20"/>
                <w:szCs w:val="20"/>
              </w:rPr>
            </w:pPr>
          </w:p>
        </w:tc>
        <w:tc>
          <w:tcPr>
            <w:tcW w:w="2769" w:type="dxa"/>
          </w:tcPr>
          <w:p w:rsidR="00263F8C" w:rsidRPr="000E3218" w:rsidRDefault="00263F8C" w:rsidP="00614DEA">
            <w:pPr>
              <w:pStyle w:val="ListParagraph"/>
              <w:numPr>
                <w:ilvl w:val="0"/>
                <w:numId w:val="1"/>
              </w:numPr>
              <w:outlineLvl w:val="0"/>
              <w:rPr>
                <w:rFonts w:asciiTheme="minorHAnsi" w:hAnsiTheme="minorHAnsi"/>
                <w:sz w:val="20"/>
                <w:szCs w:val="20"/>
              </w:rPr>
            </w:pPr>
          </w:p>
          <w:p w:rsidR="00263F8C" w:rsidRPr="000E3218" w:rsidRDefault="00263F8C" w:rsidP="00614DEA">
            <w:pPr>
              <w:pStyle w:val="ListParagraph"/>
              <w:numPr>
                <w:ilvl w:val="0"/>
                <w:numId w:val="1"/>
              </w:numPr>
              <w:outlineLvl w:val="0"/>
              <w:rPr>
                <w:rFonts w:asciiTheme="minorHAnsi" w:hAnsiTheme="minorHAnsi"/>
                <w:sz w:val="20"/>
                <w:szCs w:val="20"/>
              </w:rPr>
            </w:pPr>
          </w:p>
          <w:p w:rsidR="00263F8C" w:rsidRDefault="00263F8C" w:rsidP="00614DEA">
            <w:pPr>
              <w:pStyle w:val="ListParagraph"/>
              <w:numPr>
                <w:ilvl w:val="0"/>
                <w:numId w:val="1"/>
              </w:numPr>
              <w:outlineLvl w:val="0"/>
              <w:rPr>
                <w:rFonts w:asciiTheme="minorHAnsi" w:hAnsiTheme="minorHAnsi"/>
                <w:sz w:val="20"/>
                <w:szCs w:val="20"/>
              </w:rPr>
            </w:pPr>
          </w:p>
          <w:p w:rsidR="00263F8C" w:rsidRPr="000E3218" w:rsidRDefault="00263F8C" w:rsidP="00614DEA">
            <w:pPr>
              <w:pStyle w:val="ListParagraph"/>
              <w:numPr>
                <w:ilvl w:val="0"/>
                <w:numId w:val="1"/>
              </w:numPr>
              <w:outlineLvl w:val="0"/>
              <w:rPr>
                <w:rFonts w:asciiTheme="minorHAnsi" w:hAnsiTheme="minorHAnsi"/>
                <w:sz w:val="20"/>
                <w:szCs w:val="20"/>
              </w:rPr>
            </w:pPr>
          </w:p>
        </w:tc>
      </w:tr>
    </w:tbl>
    <w:p w:rsidR="00E84C72" w:rsidRDefault="00E84C72"/>
    <w:sectPr w:rsidR="00E84C72" w:rsidSect="00E62A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386B"/>
    <w:multiLevelType w:val="hybridMultilevel"/>
    <w:tmpl w:val="2EE80A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EA7AE5"/>
    <w:multiLevelType w:val="hybridMultilevel"/>
    <w:tmpl w:val="B122DA68"/>
    <w:lvl w:ilvl="0" w:tplc="41441856">
      <w:start w:val="7"/>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ABE4887"/>
    <w:multiLevelType w:val="hybridMultilevel"/>
    <w:tmpl w:val="55286B4E"/>
    <w:lvl w:ilvl="0" w:tplc="41441856">
      <w:start w:val="7"/>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D6917A5"/>
    <w:multiLevelType w:val="hybridMultilevel"/>
    <w:tmpl w:val="71D80BCC"/>
    <w:lvl w:ilvl="0" w:tplc="537C48D8">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585AE3"/>
    <w:multiLevelType w:val="hybridMultilevel"/>
    <w:tmpl w:val="15662F62"/>
    <w:lvl w:ilvl="0" w:tplc="41441856">
      <w:start w:val="7"/>
      <w:numFmt w:val="bullet"/>
      <w:lvlText w:val="-"/>
      <w:lvlJc w:val="left"/>
      <w:pPr>
        <w:ind w:left="360" w:hanging="360"/>
      </w:pPr>
      <w:rPr>
        <w:rFonts w:ascii="Calibri" w:eastAsia="MS Mincho"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8C"/>
    <w:rsid w:val="00263F8C"/>
    <w:rsid w:val="00E62AA4"/>
    <w:rsid w:val="00E8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B327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ahom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8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F8C"/>
    <w:rPr>
      <w:color w:val="0000FF" w:themeColor="hyperlink"/>
      <w:u w:val="single"/>
    </w:rPr>
  </w:style>
  <w:style w:type="paragraph" w:styleId="ListParagraph">
    <w:name w:val="List Paragraph"/>
    <w:basedOn w:val="Normal"/>
    <w:uiPriority w:val="34"/>
    <w:qFormat/>
    <w:rsid w:val="00263F8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ahom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8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F8C"/>
    <w:rPr>
      <w:color w:val="0000FF" w:themeColor="hyperlink"/>
      <w:u w:val="single"/>
    </w:rPr>
  </w:style>
  <w:style w:type="paragraph" w:styleId="ListParagraph">
    <w:name w:val="List Paragraph"/>
    <w:basedOn w:val="Normal"/>
    <w:uiPriority w:val="34"/>
    <w:qFormat/>
    <w:rsid w:val="00263F8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arshall.edu/fys/textbook-readings-and-resources/" TargetMode="External"/><Relationship Id="rId7" Type="http://schemas.openxmlformats.org/officeDocument/2006/relationships/hyperlink" Target="http://www.marshall.edu/fys/textbook-readings-and-resources/" TargetMode="External"/><Relationship Id="rId8" Type="http://schemas.openxmlformats.org/officeDocument/2006/relationships/hyperlink" Target="http://www.marshall.edu/fys/textbook-readings-and-resources/" TargetMode="External"/><Relationship Id="rId9" Type="http://schemas.openxmlformats.org/officeDocument/2006/relationships/hyperlink" Target="http://www.marshall.edu/fys/textbook-readings-and-resources/" TargetMode="External"/><Relationship Id="rId10" Type="http://schemas.openxmlformats.org/officeDocument/2006/relationships/hyperlink" Target="http://www.marshall.edu/fys/textbook-reading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2731</Characters>
  <Application>Microsoft Macintosh Word</Application>
  <DocSecurity>0</DocSecurity>
  <Lines>22</Lines>
  <Paragraphs>6</Paragraphs>
  <ScaleCrop>false</ScaleCrop>
  <Company>Marshall University</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University</dc:creator>
  <cp:keywords/>
  <dc:description/>
  <cp:lastModifiedBy>Marshall University</cp:lastModifiedBy>
  <cp:revision>1</cp:revision>
  <dcterms:created xsi:type="dcterms:W3CDTF">2015-03-02T18:30:00Z</dcterms:created>
  <dcterms:modified xsi:type="dcterms:W3CDTF">2015-03-02T18:31:00Z</dcterms:modified>
</cp:coreProperties>
</file>