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D5F" w:rsidRDefault="00C107F6" w:rsidP="00C107F6">
      <w:pPr>
        <w:pBdr>
          <w:between w:val="thinThickMediumGap" w:sz="24" w:space="1" w:color="244061" w:themeColor="accent1" w:themeShade="80"/>
        </w:pBdr>
        <w:spacing w:before="43" w:after="0" w:line="240" w:lineRule="auto"/>
        <w:ind w:right="1630"/>
        <w:rPr>
          <w:b/>
          <w:sz w:val="28"/>
        </w:rPr>
      </w:pPr>
      <w:r w:rsidRPr="00C107F6">
        <w:rPr>
          <w:noProof/>
          <w:sz w:val="20"/>
          <w:szCs w:val="20"/>
        </w:rPr>
        <w:drawing>
          <wp:anchor distT="0" distB="0" distL="114300" distR="114300" simplePos="0" relativeHeight="251659264" behindDoc="1" locked="0" layoutInCell="1" allowOverlap="1" wp14:anchorId="03648EE7" wp14:editId="43CAE299">
            <wp:simplePos x="0" y="0"/>
            <wp:positionH relativeFrom="column">
              <wp:posOffset>0</wp:posOffset>
            </wp:positionH>
            <wp:positionV relativeFrom="paragraph">
              <wp:posOffset>246380</wp:posOffset>
            </wp:positionV>
            <wp:extent cx="1764665" cy="2461260"/>
            <wp:effectExtent l="0" t="0" r="6985" b="0"/>
            <wp:wrapTight wrapText="bothSides">
              <wp:wrapPolygon edited="0">
                <wp:start x="0" y="0"/>
                <wp:lineTo x="0" y="21399"/>
                <wp:lineTo x="21452" y="21399"/>
                <wp:lineTo x="214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64665" cy="2461260"/>
                    </a:xfrm>
                    <a:prstGeom prst="rect">
                      <a:avLst/>
                    </a:prstGeom>
                  </pic:spPr>
                </pic:pic>
              </a:graphicData>
            </a:graphic>
            <wp14:sizeRelH relativeFrom="page">
              <wp14:pctWidth>0</wp14:pctWidth>
            </wp14:sizeRelH>
            <wp14:sizeRelV relativeFrom="page">
              <wp14:pctHeight>0</wp14:pctHeight>
            </wp14:sizeRelV>
          </wp:anchor>
        </w:drawing>
      </w:r>
      <w:r w:rsidR="0076028C" w:rsidRPr="00846D5F">
        <w:rPr>
          <w:b/>
          <w:sz w:val="28"/>
        </w:rPr>
        <w:t xml:space="preserve"> </w:t>
      </w:r>
    </w:p>
    <w:p w:rsidR="00C107F6" w:rsidRPr="00EC7896" w:rsidRDefault="00C107F6" w:rsidP="00846D5F">
      <w:pPr>
        <w:pBdr>
          <w:between w:val="thinThickMediumGap" w:sz="24" w:space="1" w:color="244061" w:themeColor="accent1" w:themeShade="80"/>
        </w:pBdr>
        <w:spacing w:before="43" w:after="0" w:line="240" w:lineRule="auto"/>
        <w:ind w:right="1630"/>
        <w:rPr>
          <w:b/>
          <w:sz w:val="32"/>
        </w:rPr>
      </w:pPr>
    </w:p>
    <w:p w:rsidR="00EC7896" w:rsidRDefault="00C107F6" w:rsidP="00EC7896">
      <w:pPr>
        <w:rPr>
          <w:rFonts w:ascii="Tahoma" w:hAnsi="Tahoma" w:cs="Tahoma"/>
          <w:szCs w:val="20"/>
        </w:rPr>
      </w:pPr>
      <w:r w:rsidRPr="00EC7896">
        <w:rPr>
          <w:rFonts w:ascii="Tahoma" w:hAnsi="Tahoma" w:cs="Tahoma"/>
          <w:b/>
          <w:sz w:val="24"/>
          <w:szCs w:val="20"/>
        </w:rPr>
        <w:t>Balancing the Governor’s Budget</w:t>
      </w:r>
    </w:p>
    <w:p w:rsidR="00EC7896" w:rsidRDefault="00EC7896" w:rsidP="00EC7896">
      <w:pPr>
        <w:rPr>
          <w:rFonts w:ascii="Tahoma" w:hAnsi="Tahoma" w:cs="Tahoma"/>
          <w:sz w:val="28"/>
        </w:rPr>
      </w:pPr>
      <w:r>
        <w:rPr>
          <w:rFonts w:ascii="Tahoma" w:hAnsi="Tahoma" w:cs="Tahoma"/>
          <w:sz w:val="24"/>
        </w:rPr>
        <w:t xml:space="preserve">Declining revenue nationwide has made additional state budget cuts a realistic possibility.  As a member of the West Virginia Governor’s Committee for Reelection, you have been asked to prepare a recommendation citing where to make additional cuts in the overall state budget.  The governor has asked you to focus primarily on education and so the additional cuts must come from either public (secondary/K-12) education or higher education.  Using ONLY the documents found in the document library, please prepare a detailed recommendation of the advantages and disadvantages of additional cuts to both areas and determine which area would be able to best accommodate </w:t>
      </w:r>
      <w:r w:rsidR="00112A34">
        <w:rPr>
          <w:rFonts w:ascii="Tahoma" w:hAnsi="Tahoma" w:cs="Tahoma"/>
          <w:sz w:val="24"/>
        </w:rPr>
        <w:t xml:space="preserve">any </w:t>
      </w:r>
      <w:r>
        <w:rPr>
          <w:rFonts w:ascii="Tahoma" w:hAnsi="Tahoma" w:cs="Tahoma"/>
          <w:sz w:val="24"/>
        </w:rPr>
        <w:t>additional cuts</w:t>
      </w:r>
      <w:r w:rsidR="00112A34">
        <w:rPr>
          <w:rFonts w:ascii="Tahoma" w:hAnsi="Tahoma" w:cs="Tahoma"/>
          <w:sz w:val="24"/>
        </w:rPr>
        <w:t>.</w:t>
      </w:r>
      <w:r>
        <w:rPr>
          <w:rFonts w:ascii="Tahoma" w:hAnsi="Tahoma" w:cs="Tahoma"/>
          <w:sz w:val="24"/>
        </w:rPr>
        <w:t xml:space="preserve">  </w:t>
      </w:r>
    </w:p>
    <w:p w:rsidR="00C107F6" w:rsidRPr="00C107F6" w:rsidRDefault="00C107F6" w:rsidP="00EC7896">
      <w:pPr>
        <w:rPr>
          <w:rFonts w:ascii="Tahoma" w:hAnsi="Tahoma" w:cs="Tahoma"/>
          <w:sz w:val="20"/>
          <w:szCs w:val="20"/>
        </w:rPr>
      </w:pPr>
      <w:r w:rsidRPr="00C107F6">
        <w:rPr>
          <w:rFonts w:ascii="Tahoma" w:hAnsi="Tahoma" w:cs="Tahoma"/>
          <w:sz w:val="20"/>
          <w:szCs w:val="20"/>
        </w:rPr>
        <w:t xml:space="preserve"> </w:t>
      </w:r>
    </w:p>
    <w:tbl>
      <w:tblPr>
        <w:tblStyle w:val="TableGrid"/>
        <w:tblW w:w="9576" w:type="dxa"/>
        <w:tblLayout w:type="fixed"/>
        <w:tblLook w:val="04A0" w:firstRow="1" w:lastRow="0" w:firstColumn="1" w:lastColumn="0" w:noHBand="0" w:noVBand="1"/>
      </w:tblPr>
      <w:tblGrid>
        <w:gridCol w:w="1818"/>
        <w:gridCol w:w="1698"/>
        <w:gridCol w:w="6060"/>
      </w:tblGrid>
      <w:tr w:rsidR="00276871" w:rsidTr="006957F2">
        <w:tc>
          <w:tcPr>
            <w:tcW w:w="1818" w:type="dxa"/>
          </w:tcPr>
          <w:p w:rsidR="00276871" w:rsidRPr="00846D5F" w:rsidRDefault="00276871">
            <w:pPr>
              <w:rPr>
                <w:b/>
              </w:rPr>
            </w:pPr>
            <w:r w:rsidRPr="00846D5F">
              <w:rPr>
                <w:b/>
                <w:sz w:val="28"/>
              </w:rPr>
              <w:t>DOCUMENT</w:t>
            </w:r>
          </w:p>
        </w:tc>
        <w:tc>
          <w:tcPr>
            <w:tcW w:w="7758" w:type="dxa"/>
            <w:gridSpan w:val="2"/>
          </w:tcPr>
          <w:p w:rsidR="00276871" w:rsidRDefault="00276871"/>
        </w:tc>
      </w:tr>
      <w:tr w:rsidR="00F22AEE" w:rsidTr="006957F2">
        <w:tc>
          <w:tcPr>
            <w:tcW w:w="1818" w:type="dxa"/>
            <w:vMerge w:val="restart"/>
          </w:tcPr>
          <w:p w:rsidR="00F22AEE" w:rsidRDefault="00F22AEE" w:rsidP="006957F2">
            <w:pPr>
              <w:rPr>
                <w:rFonts w:ascii="Tahoma" w:hAnsi="Tahoma" w:cs="Tahoma"/>
                <w:b/>
              </w:rPr>
            </w:pPr>
            <w:r w:rsidRPr="00F22AEE">
              <w:rPr>
                <w:rFonts w:ascii="Tahoma" w:hAnsi="Tahoma" w:cs="Tahoma"/>
                <w:b/>
              </w:rPr>
              <w:t xml:space="preserve">Document 1:  </w:t>
            </w:r>
          </w:p>
          <w:p w:rsidR="006957F2" w:rsidRDefault="006957F2" w:rsidP="006957F2">
            <w:pPr>
              <w:rPr>
                <w:rFonts w:ascii="Tahoma" w:hAnsi="Tahoma" w:cs="Tahoma"/>
                <w:b/>
              </w:rPr>
            </w:pPr>
          </w:p>
          <w:p w:rsidR="006957F2" w:rsidRPr="006957F2" w:rsidRDefault="006957F2" w:rsidP="006957F2">
            <w:pPr>
              <w:rPr>
                <w:rFonts w:ascii="Tahoma" w:hAnsi="Tahoma" w:cs="Tahoma"/>
              </w:rPr>
            </w:pPr>
            <w:r w:rsidRPr="006957F2">
              <w:rPr>
                <w:rFonts w:ascii="Tahoma" w:hAnsi="Tahoma" w:cs="Tahoma"/>
              </w:rPr>
              <w:t>West Virginia Spending Cuts</w:t>
            </w:r>
          </w:p>
          <w:p w:rsidR="006957F2" w:rsidRPr="008639F4" w:rsidRDefault="006957F2" w:rsidP="006957F2">
            <w:pPr>
              <w:rPr>
                <w:rFonts w:ascii="Tahoma" w:hAnsi="Tahoma" w:cs="Tahoma"/>
              </w:rPr>
            </w:pPr>
            <w:r w:rsidRPr="006957F2">
              <w:rPr>
                <w:rFonts w:ascii="Tahoma" w:hAnsi="Tahoma" w:cs="Tahoma"/>
              </w:rPr>
              <w:t>2014</w:t>
            </w:r>
          </w:p>
        </w:tc>
        <w:tc>
          <w:tcPr>
            <w:tcW w:w="7758" w:type="dxa"/>
            <w:gridSpan w:val="2"/>
          </w:tcPr>
          <w:p w:rsidR="00EC7896" w:rsidRPr="00752342" w:rsidRDefault="00EC7896" w:rsidP="006957F2">
            <w:pPr>
              <w:rPr>
                <w:rFonts w:ascii="Tahoma" w:eastAsia="Times New Roman" w:hAnsi="Tahoma" w:cs="Tahoma"/>
                <w:sz w:val="20"/>
                <w:lang w:val="en"/>
              </w:rPr>
            </w:pPr>
            <w:r w:rsidRPr="00752342">
              <w:rPr>
                <w:rFonts w:ascii="Tahoma" w:eastAsia="Times New Roman" w:hAnsi="Tahoma" w:cs="Tahoma"/>
                <w:sz w:val="20"/>
                <w:lang w:val="en"/>
              </w:rPr>
              <w:t>Excerpt:  (Pages 1-4)</w:t>
            </w:r>
          </w:p>
          <w:p w:rsidR="00EC7896" w:rsidRPr="00752342" w:rsidRDefault="00EC7896" w:rsidP="006957F2">
            <w:pPr>
              <w:rPr>
                <w:rFonts w:ascii="Tahoma" w:eastAsia="Times New Roman" w:hAnsi="Tahoma" w:cs="Tahoma"/>
                <w:sz w:val="20"/>
                <w:lang w:val="en"/>
              </w:rPr>
            </w:pPr>
          </w:p>
          <w:p w:rsidR="006957F2" w:rsidRPr="00752342" w:rsidRDefault="006957F2" w:rsidP="006957F2">
            <w:pPr>
              <w:rPr>
                <w:rFonts w:ascii="Tahoma" w:eastAsia="Times New Roman" w:hAnsi="Tahoma" w:cs="Tahoma"/>
                <w:sz w:val="20"/>
                <w:lang w:val="en"/>
              </w:rPr>
            </w:pPr>
            <w:r w:rsidRPr="00752342">
              <w:rPr>
                <w:rFonts w:ascii="Tahoma" w:eastAsia="Times New Roman" w:hAnsi="Tahoma" w:cs="Tahoma"/>
                <w:sz w:val="20"/>
                <w:lang w:val="en"/>
              </w:rPr>
              <w:t xml:space="preserve">O’Leary, Sean, and Ted </w:t>
            </w:r>
            <w:proofErr w:type="spellStart"/>
            <w:r w:rsidRPr="00752342">
              <w:rPr>
                <w:rFonts w:ascii="Tahoma" w:eastAsia="Times New Roman" w:hAnsi="Tahoma" w:cs="Tahoma"/>
                <w:sz w:val="20"/>
                <w:lang w:val="en"/>
              </w:rPr>
              <w:t>Boettner</w:t>
            </w:r>
            <w:proofErr w:type="spellEnd"/>
            <w:r w:rsidRPr="00752342">
              <w:rPr>
                <w:rFonts w:ascii="Tahoma" w:eastAsia="Times New Roman" w:hAnsi="Tahoma" w:cs="Tahoma"/>
                <w:sz w:val="20"/>
                <w:lang w:val="en"/>
              </w:rPr>
              <w:t>. "Analysis of Governor’s FY 2014 Budget Proposal." (</w:t>
            </w:r>
            <w:proofErr w:type="spellStart"/>
            <w:r w:rsidRPr="00752342">
              <w:rPr>
                <w:rFonts w:ascii="Tahoma" w:eastAsia="Times New Roman" w:hAnsi="Tahoma" w:cs="Tahoma"/>
                <w:sz w:val="20"/>
                <w:lang w:val="en"/>
              </w:rPr>
              <w:t>n.d.</w:t>
            </w:r>
            <w:proofErr w:type="spellEnd"/>
            <w:r w:rsidRPr="00752342">
              <w:rPr>
                <w:rFonts w:ascii="Tahoma" w:eastAsia="Times New Roman" w:hAnsi="Tahoma" w:cs="Tahoma"/>
                <w:sz w:val="20"/>
                <w:lang w:val="en"/>
              </w:rPr>
              <w:t>): n. pag</w:t>
            </w:r>
            <w:r w:rsidR="00EC7896" w:rsidRPr="00752342">
              <w:rPr>
                <w:rFonts w:ascii="Tahoma" w:eastAsia="Times New Roman" w:hAnsi="Tahoma" w:cs="Tahoma"/>
                <w:sz w:val="20"/>
                <w:lang w:val="en"/>
              </w:rPr>
              <w:t>e</w:t>
            </w:r>
            <w:r w:rsidRPr="00752342">
              <w:rPr>
                <w:rFonts w:ascii="Tahoma" w:eastAsia="Times New Roman" w:hAnsi="Tahoma" w:cs="Tahoma"/>
                <w:sz w:val="20"/>
                <w:lang w:val="en"/>
              </w:rPr>
              <w:t xml:space="preserve">. </w:t>
            </w:r>
            <w:r w:rsidRPr="00752342">
              <w:rPr>
                <w:rFonts w:ascii="Tahoma" w:eastAsia="Times New Roman" w:hAnsi="Tahoma" w:cs="Tahoma"/>
                <w:i/>
                <w:iCs/>
                <w:sz w:val="20"/>
                <w:lang w:val="en"/>
              </w:rPr>
              <w:t>Policy Brief</w:t>
            </w:r>
            <w:r w:rsidRPr="00752342">
              <w:rPr>
                <w:rFonts w:ascii="Tahoma" w:eastAsia="Times New Roman" w:hAnsi="Tahoma" w:cs="Tahoma"/>
                <w:sz w:val="20"/>
                <w:lang w:val="en"/>
              </w:rPr>
              <w:t>. West Virginia Center on Budget and Policy, Mar. 2013. Web. 3 June 2014. &lt;http://www.wvpolicy.org/wp-content/uploads/2013/03/2014-Budget-Brief.pdf&gt;.</w:t>
            </w:r>
          </w:p>
          <w:p w:rsidR="006957F2" w:rsidRPr="00752342" w:rsidRDefault="006957F2" w:rsidP="006957F2">
            <w:pPr>
              <w:rPr>
                <w:rFonts w:ascii="Tahoma" w:hAnsi="Tahoma" w:cs="Tahoma"/>
                <w:sz w:val="20"/>
              </w:rPr>
            </w:pPr>
          </w:p>
          <w:p w:rsidR="00F22AEE" w:rsidRDefault="004B162E" w:rsidP="00752342">
            <w:hyperlink r:id="rId7" w:history="1">
              <w:r w:rsidR="006957F2" w:rsidRPr="00752342">
                <w:rPr>
                  <w:rStyle w:val="Hyperlink"/>
                  <w:rFonts w:ascii="Tahoma" w:hAnsi="Tahoma" w:cs="Tahoma"/>
                  <w:sz w:val="20"/>
                </w:rPr>
                <w:t>http://www.wvpolicy.org/wp-content/uploads/2013/03/2014-Budget-Brief.pdf</w:t>
              </w:r>
            </w:hyperlink>
          </w:p>
        </w:tc>
      </w:tr>
      <w:tr w:rsidR="00752342" w:rsidTr="00E86DE0">
        <w:tc>
          <w:tcPr>
            <w:tcW w:w="1818" w:type="dxa"/>
            <w:vMerge/>
          </w:tcPr>
          <w:p w:rsidR="00752342" w:rsidRPr="008639F4" w:rsidRDefault="00752342" w:rsidP="00A80457">
            <w:pPr>
              <w:rPr>
                <w:rFonts w:ascii="Tahoma" w:hAnsi="Tahoma" w:cs="Tahoma"/>
              </w:rPr>
            </w:pPr>
          </w:p>
        </w:tc>
        <w:tc>
          <w:tcPr>
            <w:tcW w:w="7758" w:type="dxa"/>
            <w:gridSpan w:val="2"/>
          </w:tcPr>
          <w:p w:rsidR="00752342" w:rsidRDefault="00752342" w:rsidP="00112A34">
            <w:r>
              <w:t>Article Summary:  This article distributed by the WV Center on Budget and Policy brief provides an overview of the 2014 budget changes, budget trends and future challenges in WV funding.  The article point</w:t>
            </w:r>
            <w:r w:rsidR="00112A34">
              <w:t>s</w:t>
            </w:r>
            <w:r>
              <w:t xml:space="preserve"> out that “nearly half of the $75 million in proposed budget cuts are derived from higher education, which could result in steeper increases in college tuition.”</w:t>
            </w:r>
          </w:p>
        </w:tc>
      </w:tr>
      <w:tr w:rsidR="00F22AEE" w:rsidTr="006957F2">
        <w:tc>
          <w:tcPr>
            <w:tcW w:w="1818" w:type="dxa"/>
            <w:vMerge/>
          </w:tcPr>
          <w:p w:rsidR="00F22AEE" w:rsidRPr="008639F4" w:rsidRDefault="00F22AEE" w:rsidP="00A80457">
            <w:pPr>
              <w:rPr>
                <w:rFonts w:ascii="Tahoma" w:hAnsi="Tahoma" w:cs="Tahoma"/>
              </w:rPr>
            </w:pPr>
          </w:p>
        </w:tc>
        <w:tc>
          <w:tcPr>
            <w:tcW w:w="1698" w:type="dxa"/>
          </w:tcPr>
          <w:p w:rsidR="00F22AEE" w:rsidRDefault="00F22AEE">
            <w:r>
              <w:t>Accuracy:</w:t>
            </w:r>
          </w:p>
        </w:tc>
        <w:tc>
          <w:tcPr>
            <w:tcW w:w="6060" w:type="dxa"/>
          </w:tcPr>
          <w:p w:rsidR="00F22AEE" w:rsidRDefault="00EC7896" w:rsidP="00EC7896">
            <w:r>
              <w:t xml:space="preserve">The article simply includes those cuts made by the Governor in his 2014 budget so it is very accurate.  </w:t>
            </w:r>
          </w:p>
        </w:tc>
      </w:tr>
      <w:tr w:rsidR="00F22AEE" w:rsidTr="006957F2">
        <w:tc>
          <w:tcPr>
            <w:tcW w:w="1818" w:type="dxa"/>
            <w:vMerge/>
          </w:tcPr>
          <w:p w:rsidR="00F22AEE" w:rsidRPr="008639F4" w:rsidRDefault="00F22AEE">
            <w:pPr>
              <w:rPr>
                <w:rFonts w:ascii="Tahoma" w:hAnsi="Tahoma" w:cs="Tahoma"/>
              </w:rPr>
            </w:pPr>
          </w:p>
        </w:tc>
        <w:tc>
          <w:tcPr>
            <w:tcW w:w="1698" w:type="dxa"/>
          </w:tcPr>
          <w:p w:rsidR="00F22AEE" w:rsidRDefault="00F22AEE">
            <w:r>
              <w:t>Bias:</w:t>
            </w:r>
          </w:p>
        </w:tc>
        <w:tc>
          <w:tcPr>
            <w:tcW w:w="6060" w:type="dxa"/>
          </w:tcPr>
          <w:p w:rsidR="00F22AEE" w:rsidRDefault="00EC7896" w:rsidP="000F45B1">
            <w:r>
              <w:t>The article reflects overall spending but does focus on the extreme cuts to higher education so could include some bias.</w:t>
            </w:r>
          </w:p>
        </w:tc>
      </w:tr>
      <w:tr w:rsidR="00F22AEE" w:rsidTr="006957F2">
        <w:tc>
          <w:tcPr>
            <w:tcW w:w="1818" w:type="dxa"/>
            <w:vMerge/>
          </w:tcPr>
          <w:p w:rsidR="00F22AEE" w:rsidRPr="008639F4" w:rsidRDefault="00F22AEE">
            <w:pPr>
              <w:rPr>
                <w:rFonts w:ascii="Tahoma" w:hAnsi="Tahoma" w:cs="Tahoma"/>
              </w:rPr>
            </w:pPr>
          </w:p>
        </w:tc>
        <w:tc>
          <w:tcPr>
            <w:tcW w:w="1698" w:type="dxa"/>
          </w:tcPr>
          <w:p w:rsidR="00F22AEE" w:rsidRDefault="00F22AEE">
            <w:r>
              <w:t>Relevance:</w:t>
            </w:r>
          </w:p>
        </w:tc>
        <w:tc>
          <w:tcPr>
            <w:tcW w:w="6060" w:type="dxa"/>
          </w:tcPr>
          <w:p w:rsidR="00F22AEE" w:rsidRDefault="00EC7896">
            <w:r>
              <w:t>The article is relevant as it directly indicates the amount of the WV state budget that is spent on public and higher education.</w:t>
            </w:r>
            <w:r w:rsidR="00752342">
              <w:t xml:space="preserve">  It also shows the amount of cuts that each took during the 2014 budget year.</w:t>
            </w:r>
          </w:p>
        </w:tc>
      </w:tr>
      <w:tr w:rsidR="00823128" w:rsidTr="006957F2">
        <w:tc>
          <w:tcPr>
            <w:tcW w:w="1818" w:type="dxa"/>
            <w:vMerge w:val="restart"/>
          </w:tcPr>
          <w:p w:rsidR="00823128" w:rsidRPr="00F22AEE" w:rsidRDefault="00823128" w:rsidP="00F22AEE">
            <w:pPr>
              <w:rPr>
                <w:rFonts w:ascii="Tahoma" w:hAnsi="Tahoma" w:cs="Tahoma"/>
                <w:b/>
              </w:rPr>
            </w:pPr>
            <w:r w:rsidRPr="00F22AEE">
              <w:rPr>
                <w:rFonts w:ascii="Tahoma" w:hAnsi="Tahoma" w:cs="Tahoma"/>
                <w:b/>
              </w:rPr>
              <w:t xml:space="preserve">Document </w:t>
            </w:r>
            <w:r w:rsidR="00D744B0">
              <w:rPr>
                <w:rFonts w:ascii="Tahoma" w:hAnsi="Tahoma" w:cs="Tahoma"/>
                <w:b/>
              </w:rPr>
              <w:t>2</w:t>
            </w:r>
            <w:r w:rsidRPr="00F22AEE">
              <w:rPr>
                <w:rFonts w:ascii="Tahoma" w:hAnsi="Tahoma" w:cs="Tahoma"/>
                <w:b/>
              </w:rPr>
              <w:t xml:space="preserve">: </w:t>
            </w:r>
          </w:p>
          <w:p w:rsidR="00F22AEE" w:rsidRDefault="00F22AEE" w:rsidP="00F22AEE">
            <w:pPr>
              <w:rPr>
                <w:rFonts w:ascii="Tahoma" w:hAnsi="Tahoma" w:cs="Tahoma"/>
              </w:rPr>
            </w:pPr>
          </w:p>
          <w:p w:rsidR="006957F2" w:rsidRPr="008639F4" w:rsidRDefault="006957F2" w:rsidP="00F22AEE">
            <w:pPr>
              <w:rPr>
                <w:rFonts w:ascii="Tahoma" w:hAnsi="Tahoma" w:cs="Tahoma"/>
              </w:rPr>
            </w:pPr>
            <w:r>
              <w:rPr>
                <w:rFonts w:ascii="Tahoma" w:hAnsi="Tahoma" w:cs="Tahoma"/>
              </w:rPr>
              <w:t xml:space="preserve">Teachers </w:t>
            </w:r>
            <w:r>
              <w:rPr>
                <w:rFonts w:ascii="Tahoma" w:hAnsi="Tahoma" w:cs="Tahoma"/>
              </w:rPr>
              <w:lastRenderedPageBreak/>
              <w:t>Respond to Budget Cuts</w:t>
            </w:r>
          </w:p>
        </w:tc>
        <w:tc>
          <w:tcPr>
            <w:tcW w:w="7758" w:type="dxa"/>
            <w:gridSpan w:val="2"/>
          </w:tcPr>
          <w:p w:rsidR="006957F2" w:rsidRPr="006957F2" w:rsidRDefault="006957F2" w:rsidP="006957F2">
            <w:pPr>
              <w:rPr>
                <w:rFonts w:ascii="Tahoma" w:hAnsi="Tahoma" w:cs="Tahoma"/>
              </w:rPr>
            </w:pPr>
            <w:r w:rsidRPr="006957F2">
              <w:rPr>
                <w:rFonts w:ascii="Tahoma" w:hAnsi="Tahoma" w:cs="Tahoma"/>
                <w:lang w:val="en"/>
              </w:rPr>
              <w:lastRenderedPageBreak/>
              <w:t xml:space="preserve">Kelly, Melissa. "Readers Respond: What Can Be Cut from Your District's Budget and Not Impact Student Learning?" </w:t>
            </w:r>
            <w:r w:rsidRPr="006957F2">
              <w:rPr>
                <w:rFonts w:ascii="Tahoma" w:hAnsi="Tahoma" w:cs="Tahoma"/>
                <w:i/>
                <w:iCs/>
                <w:lang w:val="en"/>
              </w:rPr>
              <w:t>About.com Secondary Education</w:t>
            </w:r>
            <w:r w:rsidRPr="006957F2">
              <w:rPr>
                <w:rFonts w:ascii="Tahoma" w:hAnsi="Tahoma" w:cs="Tahoma"/>
                <w:lang w:val="en"/>
              </w:rPr>
              <w:t xml:space="preserve">. </w:t>
            </w:r>
            <w:proofErr w:type="spellStart"/>
            <w:r w:rsidRPr="006957F2">
              <w:rPr>
                <w:rFonts w:ascii="Tahoma" w:hAnsi="Tahoma" w:cs="Tahoma"/>
                <w:lang w:val="en"/>
              </w:rPr>
              <w:t>N.p</w:t>
            </w:r>
            <w:proofErr w:type="spellEnd"/>
            <w:r w:rsidRPr="006957F2">
              <w:rPr>
                <w:rFonts w:ascii="Tahoma" w:hAnsi="Tahoma" w:cs="Tahoma"/>
                <w:lang w:val="en"/>
              </w:rPr>
              <w:t xml:space="preserve">., </w:t>
            </w:r>
            <w:proofErr w:type="spellStart"/>
            <w:r w:rsidRPr="006957F2">
              <w:rPr>
                <w:rFonts w:ascii="Tahoma" w:hAnsi="Tahoma" w:cs="Tahoma"/>
                <w:lang w:val="en"/>
              </w:rPr>
              <w:t>n.d.</w:t>
            </w:r>
            <w:proofErr w:type="spellEnd"/>
            <w:r w:rsidRPr="006957F2">
              <w:rPr>
                <w:rFonts w:ascii="Tahoma" w:hAnsi="Tahoma" w:cs="Tahoma"/>
                <w:lang w:val="en"/>
              </w:rPr>
              <w:t xml:space="preserve"> Web. 04 June 2014. </w:t>
            </w:r>
            <w:r w:rsidRPr="006957F2">
              <w:rPr>
                <w:rFonts w:ascii="Tahoma" w:hAnsi="Tahoma" w:cs="Tahoma"/>
                <w:lang w:val="en"/>
              </w:rPr>
              <w:lastRenderedPageBreak/>
              <w:t>&lt;http://712educators.about.com/u/ua/issuesineducation/budget_cuts.htm&gt;.</w:t>
            </w:r>
          </w:p>
          <w:p w:rsidR="00823128" w:rsidRDefault="004B162E" w:rsidP="006957F2">
            <w:hyperlink r:id="rId8" w:history="1">
              <w:r w:rsidR="006957F2" w:rsidRPr="006957F2">
                <w:rPr>
                  <w:rFonts w:ascii="Tahoma" w:hAnsi="Tahoma" w:cs="Tahoma"/>
                  <w:color w:val="0000FF" w:themeColor="hyperlink"/>
                  <w:u w:val="single"/>
                </w:rPr>
                <w:t>http://712educators.about.com/u/ua/issuesineducation/budget_cuts.htm</w:t>
              </w:r>
            </w:hyperlink>
          </w:p>
        </w:tc>
      </w:tr>
      <w:tr w:rsidR="002A5CE0" w:rsidTr="001A4DC9">
        <w:tc>
          <w:tcPr>
            <w:tcW w:w="1818" w:type="dxa"/>
            <w:vMerge/>
          </w:tcPr>
          <w:p w:rsidR="002A5CE0" w:rsidRPr="008639F4" w:rsidRDefault="002A5CE0">
            <w:pPr>
              <w:rPr>
                <w:rFonts w:ascii="Tahoma" w:hAnsi="Tahoma" w:cs="Tahoma"/>
              </w:rPr>
            </w:pPr>
          </w:p>
        </w:tc>
        <w:tc>
          <w:tcPr>
            <w:tcW w:w="7758" w:type="dxa"/>
            <w:gridSpan w:val="2"/>
          </w:tcPr>
          <w:p w:rsidR="002A5CE0" w:rsidRDefault="002A5CE0">
            <w:r>
              <w:t>Article Summary:  This is simply a list of comments by educators as to how they believe the education budget should be cut.  The responses are fairly “colorful” and show strong opinions about waste within the school districts.</w:t>
            </w:r>
          </w:p>
        </w:tc>
      </w:tr>
      <w:tr w:rsidR="00823128" w:rsidTr="006957F2">
        <w:tc>
          <w:tcPr>
            <w:tcW w:w="1818" w:type="dxa"/>
            <w:vMerge/>
          </w:tcPr>
          <w:p w:rsidR="00823128" w:rsidRPr="008639F4" w:rsidRDefault="00823128">
            <w:pPr>
              <w:rPr>
                <w:rFonts w:ascii="Tahoma" w:hAnsi="Tahoma" w:cs="Tahoma"/>
              </w:rPr>
            </w:pPr>
          </w:p>
        </w:tc>
        <w:tc>
          <w:tcPr>
            <w:tcW w:w="1698" w:type="dxa"/>
          </w:tcPr>
          <w:p w:rsidR="00823128" w:rsidRDefault="00823128" w:rsidP="00F8371C">
            <w:r>
              <w:t>Accuracy:</w:t>
            </w:r>
          </w:p>
        </w:tc>
        <w:tc>
          <w:tcPr>
            <w:tcW w:w="6060" w:type="dxa"/>
          </w:tcPr>
          <w:p w:rsidR="00823128" w:rsidRDefault="00C9468D">
            <w:r>
              <w:t>This is really just a list of opinions from different teachers an</w:t>
            </w:r>
            <w:r w:rsidR="002A5CE0">
              <w:t>d</w:t>
            </w:r>
            <w:r>
              <w:t xml:space="preserve"> so may or may not be accurate.</w:t>
            </w:r>
          </w:p>
        </w:tc>
      </w:tr>
      <w:tr w:rsidR="00823128" w:rsidTr="006957F2">
        <w:tc>
          <w:tcPr>
            <w:tcW w:w="1818" w:type="dxa"/>
            <w:vMerge/>
          </w:tcPr>
          <w:p w:rsidR="00823128" w:rsidRPr="008639F4" w:rsidRDefault="00823128">
            <w:pPr>
              <w:rPr>
                <w:rFonts w:ascii="Tahoma" w:hAnsi="Tahoma" w:cs="Tahoma"/>
              </w:rPr>
            </w:pPr>
          </w:p>
        </w:tc>
        <w:tc>
          <w:tcPr>
            <w:tcW w:w="1698" w:type="dxa"/>
          </w:tcPr>
          <w:p w:rsidR="00823128" w:rsidRDefault="00823128" w:rsidP="00F8371C">
            <w:r>
              <w:t>Bias:</w:t>
            </w:r>
          </w:p>
        </w:tc>
        <w:tc>
          <w:tcPr>
            <w:tcW w:w="6060" w:type="dxa"/>
          </w:tcPr>
          <w:p w:rsidR="00823128" w:rsidRDefault="00C9468D">
            <w:r>
              <w:t>The site obviously expresses the individual biases of each of the individuals responding.</w:t>
            </w:r>
          </w:p>
        </w:tc>
      </w:tr>
      <w:tr w:rsidR="00823128" w:rsidTr="006957F2">
        <w:tc>
          <w:tcPr>
            <w:tcW w:w="1818" w:type="dxa"/>
            <w:vMerge/>
          </w:tcPr>
          <w:p w:rsidR="00823128" w:rsidRPr="008639F4" w:rsidRDefault="00823128">
            <w:pPr>
              <w:rPr>
                <w:rFonts w:ascii="Tahoma" w:hAnsi="Tahoma" w:cs="Tahoma"/>
              </w:rPr>
            </w:pPr>
          </w:p>
        </w:tc>
        <w:tc>
          <w:tcPr>
            <w:tcW w:w="1698" w:type="dxa"/>
          </w:tcPr>
          <w:p w:rsidR="00823128" w:rsidRDefault="00823128" w:rsidP="00F8371C">
            <w:r>
              <w:t>Relevance:</w:t>
            </w:r>
          </w:p>
        </w:tc>
        <w:tc>
          <w:tcPr>
            <w:tcW w:w="6060" w:type="dxa"/>
          </w:tcPr>
          <w:p w:rsidR="00823128" w:rsidRDefault="00C9468D">
            <w:r>
              <w:t>The article has some relevance as it does suggest ways of cutting waste from secondary education.</w:t>
            </w:r>
          </w:p>
        </w:tc>
      </w:tr>
      <w:tr w:rsidR="0090708F" w:rsidTr="00A7398A">
        <w:tc>
          <w:tcPr>
            <w:tcW w:w="1818" w:type="dxa"/>
            <w:vMerge w:val="restart"/>
          </w:tcPr>
          <w:p w:rsidR="0090708F" w:rsidRPr="0090708F" w:rsidRDefault="00D744B0" w:rsidP="00A7398A">
            <w:pPr>
              <w:rPr>
                <w:rFonts w:ascii="Tahoma" w:hAnsi="Tahoma" w:cs="Tahoma"/>
                <w:b/>
              </w:rPr>
            </w:pPr>
            <w:r>
              <w:rPr>
                <w:rFonts w:ascii="Tahoma" w:hAnsi="Tahoma" w:cs="Tahoma"/>
                <w:b/>
              </w:rPr>
              <w:t>Document 3</w:t>
            </w:r>
            <w:r w:rsidR="0090708F" w:rsidRPr="0090708F">
              <w:rPr>
                <w:rFonts w:ascii="Tahoma" w:hAnsi="Tahoma" w:cs="Tahoma"/>
                <w:b/>
              </w:rPr>
              <w:t>:</w:t>
            </w:r>
          </w:p>
          <w:p w:rsidR="0090708F" w:rsidRDefault="0090708F" w:rsidP="00A7398A">
            <w:pPr>
              <w:rPr>
                <w:rFonts w:ascii="Tahoma" w:hAnsi="Tahoma" w:cs="Tahoma"/>
              </w:rPr>
            </w:pPr>
          </w:p>
          <w:p w:rsidR="0090708F" w:rsidRDefault="0090708F" w:rsidP="00A7398A">
            <w:pPr>
              <w:rPr>
                <w:rFonts w:ascii="Tahoma" w:hAnsi="Tahoma" w:cs="Tahoma"/>
              </w:rPr>
            </w:pPr>
            <w:r>
              <w:rPr>
                <w:rFonts w:ascii="Tahoma" w:hAnsi="Tahoma" w:cs="Tahoma"/>
              </w:rPr>
              <w:t>West Virginia School Funding</w:t>
            </w:r>
          </w:p>
          <w:p w:rsidR="0090708F" w:rsidRDefault="0090708F" w:rsidP="00A7398A">
            <w:pPr>
              <w:rPr>
                <w:rFonts w:ascii="Tahoma" w:hAnsi="Tahoma" w:cs="Tahoma"/>
              </w:rPr>
            </w:pPr>
          </w:p>
        </w:tc>
        <w:tc>
          <w:tcPr>
            <w:tcW w:w="7758" w:type="dxa"/>
            <w:gridSpan w:val="2"/>
          </w:tcPr>
          <w:p w:rsidR="0090708F" w:rsidRPr="00A272EC" w:rsidRDefault="0090708F" w:rsidP="0090708F">
            <w:pPr>
              <w:rPr>
                <w:rFonts w:ascii="Tahoma" w:hAnsi="Tahoma" w:cs="Tahoma"/>
              </w:rPr>
            </w:pPr>
            <w:r w:rsidRPr="00A272EC">
              <w:rPr>
                <w:rFonts w:ascii="Tahoma" w:eastAsia="Times New Roman" w:hAnsi="Tahoma" w:cs="Tahoma"/>
                <w:lang w:val="en"/>
              </w:rPr>
              <w:t xml:space="preserve">"2014 Executive Summary." </w:t>
            </w:r>
            <w:r w:rsidRPr="00A272EC">
              <w:rPr>
                <w:rFonts w:ascii="Tahoma" w:eastAsia="Times New Roman" w:hAnsi="Tahoma" w:cs="Tahoma"/>
                <w:i/>
                <w:iCs/>
                <w:lang w:val="en"/>
              </w:rPr>
              <w:t>2014 Executive Summary</w:t>
            </w:r>
            <w:r w:rsidRPr="00A272EC">
              <w:rPr>
                <w:rFonts w:ascii="Tahoma" w:eastAsia="Times New Roman" w:hAnsi="Tahoma" w:cs="Tahoma"/>
                <w:lang w:val="en"/>
              </w:rPr>
              <w:t>. Education Law Center, 2014. Web. 05 June 2014. &lt;http://www.schoolfundingfairness.org/ExecutiveSummary_2014.htm&gt;.</w:t>
            </w:r>
          </w:p>
          <w:p w:rsidR="0090708F" w:rsidRDefault="004B162E" w:rsidP="0090708F">
            <w:hyperlink r:id="rId9" w:history="1">
              <w:r w:rsidR="0090708F" w:rsidRPr="00206558">
                <w:rPr>
                  <w:rStyle w:val="Hyperlink"/>
                  <w:rFonts w:ascii="Tahoma" w:hAnsi="Tahoma" w:cs="Tahoma"/>
                </w:rPr>
                <w:t>http://www.schoolfundingfairness.org/ExecutiveSummary_2014.htm</w:t>
              </w:r>
            </w:hyperlink>
          </w:p>
        </w:tc>
      </w:tr>
      <w:tr w:rsidR="0090708F" w:rsidTr="00A7398A">
        <w:tc>
          <w:tcPr>
            <w:tcW w:w="1818" w:type="dxa"/>
            <w:vMerge/>
          </w:tcPr>
          <w:p w:rsidR="0090708F" w:rsidRDefault="0090708F" w:rsidP="00A7398A">
            <w:pPr>
              <w:rPr>
                <w:rFonts w:ascii="Tahoma" w:hAnsi="Tahoma" w:cs="Tahoma"/>
              </w:rPr>
            </w:pPr>
          </w:p>
        </w:tc>
        <w:tc>
          <w:tcPr>
            <w:tcW w:w="7758" w:type="dxa"/>
            <w:gridSpan w:val="2"/>
          </w:tcPr>
          <w:p w:rsidR="0090708F" w:rsidRDefault="0090708F" w:rsidP="00977782">
            <w:r>
              <w:t>Article Summary:</w:t>
            </w:r>
            <w:r w:rsidR="00977782">
              <w:t xml:space="preserve">   This is a summary of the condition of </w:t>
            </w:r>
            <w:r w:rsidR="00977782" w:rsidRPr="00977782">
              <w:t xml:space="preserve">state school finance systems with a focus on the fair distribution of resources to the neediest students. </w:t>
            </w:r>
            <w:r w:rsidR="00977782">
              <w:t xml:space="preserve"> Based on this analysis, West Virginia is rated as high on almost all </w:t>
            </w:r>
            <w:r w:rsidR="00865C2C">
              <w:t>areas.</w:t>
            </w:r>
          </w:p>
          <w:p w:rsidR="00865C2C" w:rsidRDefault="00865C2C" w:rsidP="00977782"/>
          <w:p w:rsidR="00865C2C" w:rsidRDefault="00865C2C" w:rsidP="00977782">
            <w:r>
              <w:rPr>
                <w:noProof/>
              </w:rPr>
              <w:drawing>
                <wp:inline distT="0" distB="0" distL="0" distR="0" wp14:anchorId="17A0B081" wp14:editId="0A9FF4AC">
                  <wp:extent cx="4707172" cy="11095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31781" cy="1115348"/>
                          </a:xfrm>
                          <a:prstGeom prst="rect">
                            <a:avLst/>
                          </a:prstGeom>
                        </pic:spPr>
                      </pic:pic>
                    </a:graphicData>
                  </a:graphic>
                </wp:inline>
              </w:drawing>
            </w:r>
          </w:p>
          <w:p w:rsidR="00865C2C" w:rsidRDefault="00865C2C" w:rsidP="00977782">
            <w:r>
              <w:rPr>
                <w:noProof/>
              </w:rPr>
              <w:drawing>
                <wp:inline distT="0" distB="0" distL="0" distR="0" wp14:anchorId="357A199E" wp14:editId="28357F8B">
                  <wp:extent cx="4659464" cy="198783"/>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789978" cy="204351"/>
                          </a:xfrm>
                          <a:prstGeom prst="rect">
                            <a:avLst/>
                          </a:prstGeom>
                        </pic:spPr>
                      </pic:pic>
                    </a:graphicData>
                  </a:graphic>
                </wp:inline>
              </w:drawing>
            </w:r>
          </w:p>
          <w:p w:rsidR="00865C2C" w:rsidRDefault="00865C2C" w:rsidP="00977782"/>
          <w:p w:rsidR="00865C2C" w:rsidRDefault="00865C2C" w:rsidP="00977782"/>
        </w:tc>
      </w:tr>
      <w:tr w:rsidR="0090708F" w:rsidTr="00A7398A">
        <w:tc>
          <w:tcPr>
            <w:tcW w:w="1818" w:type="dxa"/>
            <w:vMerge/>
          </w:tcPr>
          <w:p w:rsidR="0090708F" w:rsidRPr="008639F4" w:rsidRDefault="0090708F" w:rsidP="00A7398A">
            <w:pPr>
              <w:rPr>
                <w:rFonts w:ascii="Tahoma" w:hAnsi="Tahoma" w:cs="Tahoma"/>
              </w:rPr>
            </w:pPr>
          </w:p>
        </w:tc>
        <w:tc>
          <w:tcPr>
            <w:tcW w:w="1698" w:type="dxa"/>
          </w:tcPr>
          <w:p w:rsidR="0090708F" w:rsidRDefault="0090708F" w:rsidP="00A7398A">
            <w:r>
              <w:t>Accuracy:</w:t>
            </w:r>
          </w:p>
        </w:tc>
        <w:tc>
          <w:tcPr>
            <w:tcW w:w="6060" w:type="dxa"/>
          </w:tcPr>
          <w:p w:rsidR="0090708F" w:rsidRDefault="00865C2C" w:rsidP="00A7398A">
            <w:r>
              <w:t>The document is accurate as it just indicates the changes in funding.</w:t>
            </w:r>
          </w:p>
        </w:tc>
      </w:tr>
      <w:tr w:rsidR="0090708F" w:rsidRPr="005025DD" w:rsidTr="00A7398A">
        <w:tc>
          <w:tcPr>
            <w:tcW w:w="1818" w:type="dxa"/>
            <w:vMerge/>
          </w:tcPr>
          <w:p w:rsidR="0090708F" w:rsidRPr="008639F4" w:rsidRDefault="0090708F" w:rsidP="00A7398A">
            <w:pPr>
              <w:rPr>
                <w:rFonts w:ascii="Tahoma" w:hAnsi="Tahoma" w:cs="Tahoma"/>
              </w:rPr>
            </w:pPr>
          </w:p>
        </w:tc>
        <w:tc>
          <w:tcPr>
            <w:tcW w:w="1698" w:type="dxa"/>
          </w:tcPr>
          <w:p w:rsidR="0090708F" w:rsidRDefault="0090708F" w:rsidP="00A7398A">
            <w:r>
              <w:t>Bias:</w:t>
            </w:r>
          </w:p>
        </w:tc>
        <w:tc>
          <w:tcPr>
            <w:tcW w:w="6060" w:type="dxa"/>
          </w:tcPr>
          <w:p w:rsidR="0090708F" w:rsidRPr="005025DD" w:rsidRDefault="00865C2C" w:rsidP="00A7398A">
            <w:r>
              <w:t>The document does not really have any bias other than the focus of the document on resources and their distribution to needy students.  The article argues that “</w:t>
            </w:r>
            <w:r w:rsidRPr="00865C2C">
              <w:t>student poverty is the most critical variable affecting funding levels and can serve as a proxy for other measures of disadvantage, such as racial segregation, limited English pr</w:t>
            </w:r>
            <w:r>
              <w:t>oficiency, and student mobility.”</w:t>
            </w:r>
          </w:p>
        </w:tc>
      </w:tr>
      <w:tr w:rsidR="0090708F" w:rsidTr="00A7398A">
        <w:tc>
          <w:tcPr>
            <w:tcW w:w="1818" w:type="dxa"/>
            <w:vMerge/>
          </w:tcPr>
          <w:p w:rsidR="0090708F" w:rsidRPr="008639F4" w:rsidRDefault="0090708F" w:rsidP="00A7398A">
            <w:pPr>
              <w:rPr>
                <w:rFonts w:ascii="Tahoma" w:hAnsi="Tahoma" w:cs="Tahoma"/>
              </w:rPr>
            </w:pPr>
          </w:p>
        </w:tc>
        <w:tc>
          <w:tcPr>
            <w:tcW w:w="1698" w:type="dxa"/>
          </w:tcPr>
          <w:p w:rsidR="0090708F" w:rsidRDefault="0090708F" w:rsidP="00A7398A">
            <w:r>
              <w:t>Relevance:</w:t>
            </w:r>
          </w:p>
        </w:tc>
        <w:tc>
          <w:tcPr>
            <w:tcW w:w="6060" w:type="dxa"/>
          </w:tcPr>
          <w:p w:rsidR="0090708F" w:rsidRDefault="00865C2C" w:rsidP="003003A0">
            <w:r>
              <w:t xml:space="preserve">The document is relevant but is focused on funding as it relates to funding of student need.  </w:t>
            </w:r>
            <w:r w:rsidR="003003A0">
              <w:t>The document argues that</w:t>
            </w:r>
            <w:r>
              <w:t xml:space="preserve"> </w:t>
            </w:r>
            <w:r w:rsidR="003003A0">
              <w:t>“</w:t>
            </w:r>
            <w:r>
              <w:t>a sufficient overall level of funding is a crucial starting point for any funding formula to be successful.</w:t>
            </w:r>
            <w:r w:rsidR="003003A0">
              <w:t>”</w:t>
            </w:r>
          </w:p>
        </w:tc>
      </w:tr>
      <w:tr w:rsidR="00823128" w:rsidTr="006957F2">
        <w:tc>
          <w:tcPr>
            <w:tcW w:w="1818" w:type="dxa"/>
            <w:vMerge w:val="restart"/>
          </w:tcPr>
          <w:p w:rsidR="00823128" w:rsidRPr="006957F2" w:rsidRDefault="0090708F" w:rsidP="00F22AEE">
            <w:pPr>
              <w:rPr>
                <w:rFonts w:ascii="Tahoma" w:hAnsi="Tahoma" w:cs="Tahoma"/>
                <w:b/>
              </w:rPr>
            </w:pPr>
            <w:r>
              <w:rPr>
                <w:rFonts w:ascii="Tahoma" w:hAnsi="Tahoma" w:cs="Tahoma"/>
                <w:b/>
              </w:rPr>
              <w:t xml:space="preserve">Document </w:t>
            </w:r>
            <w:r w:rsidR="00D744B0">
              <w:rPr>
                <w:rFonts w:ascii="Tahoma" w:hAnsi="Tahoma" w:cs="Tahoma"/>
                <w:b/>
              </w:rPr>
              <w:t>4</w:t>
            </w:r>
            <w:r w:rsidR="00823128" w:rsidRPr="006957F2">
              <w:rPr>
                <w:rFonts w:ascii="Tahoma" w:hAnsi="Tahoma" w:cs="Tahoma"/>
                <w:b/>
              </w:rPr>
              <w:t xml:space="preserve">:  </w:t>
            </w:r>
          </w:p>
          <w:p w:rsidR="006957F2" w:rsidRDefault="006957F2" w:rsidP="00F22AEE">
            <w:pPr>
              <w:rPr>
                <w:rFonts w:ascii="Tahoma" w:hAnsi="Tahoma" w:cs="Tahoma"/>
              </w:rPr>
            </w:pPr>
          </w:p>
          <w:p w:rsidR="006957F2" w:rsidRPr="008639F4" w:rsidRDefault="00A57959" w:rsidP="00F22AEE">
            <w:pPr>
              <w:rPr>
                <w:rFonts w:ascii="Tahoma" w:hAnsi="Tahoma" w:cs="Tahoma"/>
              </w:rPr>
            </w:pPr>
            <w:r>
              <w:rPr>
                <w:rFonts w:ascii="Tahoma" w:hAnsi="Tahoma" w:cs="Tahoma"/>
              </w:rPr>
              <w:t>Importance of Public Education</w:t>
            </w:r>
          </w:p>
        </w:tc>
        <w:tc>
          <w:tcPr>
            <w:tcW w:w="7758" w:type="dxa"/>
            <w:gridSpan w:val="2"/>
          </w:tcPr>
          <w:p w:rsidR="00752C69" w:rsidRPr="00752C69" w:rsidRDefault="00752C69" w:rsidP="00752C69">
            <w:pPr>
              <w:rPr>
                <w:rFonts w:ascii="Times New Roman" w:eastAsia="Times New Roman" w:hAnsi="Times New Roman" w:cs="Times New Roman"/>
                <w:sz w:val="24"/>
                <w:szCs w:val="24"/>
                <w:lang w:val="en"/>
              </w:rPr>
            </w:pPr>
            <w:r w:rsidRPr="00752C69">
              <w:rPr>
                <w:rFonts w:ascii="Times New Roman" w:eastAsia="Times New Roman" w:hAnsi="Times New Roman" w:cs="Times New Roman"/>
                <w:i/>
                <w:iCs/>
                <w:sz w:val="24"/>
                <w:szCs w:val="24"/>
                <w:lang w:val="en"/>
              </w:rPr>
              <w:t>Why We Still Need Public Schools</w:t>
            </w:r>
            <w:r w:rsidRPr="00752C69">
              <w:rPr>
                <w:rFonts w:ascii="Times New Roman" w:eastAsia="Times New Roman" w:hAnsi="Times New Roman" w:cs="Times New Roman"/>
                <w:sz w:val="24"/>
                <w:szCs w:val="24"/>
                <w:lang w:val="en"/>
              </w:rPr>
              <w:t>. Washington, DC: Center for Education Policy, 2007. PDF.</w:t>
            </w:r>
            <w:r>
              <w:rPr>
                <w:rFonts w:ascii="Times New Roman" w:eastAsia="Times New Roman" w:hAnsi="Times New Roman" w:cs="Times New Roman"/>
                <w:sz w:val="24"/>
                <w:szCs w:val="24"/>
                <w:lang w:val="en"/>
              </w:rPr>
              <w:t xml:space="preserve">  (Excerpts pages 7-13)</w:t>
            </w:r>
          </w:p>
          <w:p w:rsidR="00823128" w:rsidRDefault="00752C69" w:rsidP="006957F2">
            <w:pPr>
              <w:rPr>
                <w:rFonts w:ascii="Tahoma" w:eastAsia="Times New Roman" w:hAnsi="Tahoma" w:cs="Tahoma"/>
                <w:color w:val="000000"/>
                <w:sz w:val="20"/>
                <w:szCs w:val="20"/>
              </w:rPr>
            </w:pPr>
            <w:r>
              <w:rPr>
                <w:rFonts w:ascii="Tahoma" w:eastAsia="Times New Roman" w:hAnsi="Tahoma" w:cs="Tahoma"/>
                <w:color w:val="000000"/>
                <w:sz w:val="20"/>
                <w:szCs w:val="20"/>
              </w:rPr>
              <w:br/>
            </w:r>
            <w:hyperlink r:id="rId12" w:tgtFrame="_blank" w:history="1">
              <w:r>
                <w:rPr>
                  <w:rStyle w:val="Hyperlink"/>
                  <w:rFonts w:ascii="Tahoma" w:eastAsia="Times New Roman" w:hAnsi="Tahoma" w:cs="Tahoma"/>
                  <w:sz w:val="20"/>
                  <w:szCs w:val="20"/>
                </w:rPr>
                <w:t>http://www.google.com/url?sa=t&amp;rct=j&amp;q=&amp;esrc=s&amp;source=web&amp;cd=5&amp;ved=0CEgQFjAE&amp;url=http%3A%2F%2Fwww.cep-dc.org%2Fcfcontent_file.cfm%3FAttachment%3DKober_Report_WhyWeStillNeedPublicSchools_010107.pdf&amp;ei=5dCVU6GzJOvMsQSFh4GwBg&amp;usg=AFQjCNHhoH2qUgtGe</w:t>
              </w:r>
              <w:r>
                <w:rPr>
                  <w:rStyle w:val="Hyperlink"/>
                  <w:rFonts w:ascii="Tahoma" w:eastAsia="Times New Roman" w:hAnsi="Tahoma" w:cs="Tahoma"/>
                  <w:sz w:val="20"/>
                  <w:szCs w:val="20"/>
                </w:rPr>
                <w:lastRenderedPageBreak/>
                <w:t>P5bb45aJQlO4C0glg&amp;sig2=SAR1NGAuECULiL7p3WeRHQ&amp;bvm=bv.68445247,d.cWc&amp;cad=rja</w:t>
              </w:r>
            </w:hyperlink>
          </w:p>
          <w:p w:rsidR="00752C69" w:rsidRDefault="00752C69" w:rsidP="006957F2"/>
        </w:tc>
      </w:tr>
      <w:tr w:rsidR="00752C69" w:rsidTr="00D76B46">
        <w:tc>
          <w:tcPr>
            <w:tcW w:w="1818" w:type="dxa"/>
            <w:vMerge/>
          </w:tcPr>
          <w:p w:rsidR="00752C69" w:rsidRPr="008639F4" w:rsidRDefault="00752C69">
            <w:pPr>
              <w:rPr>
                <w:rFonts w:ascii="Tahoma" w:hAnsi="Tahoma" w:cs="Tahoma"/>
              </w:rPr>
            </w:pPr>
          </w:p>
        </w:tc>
        <w:tc>
          <w:tcPr>
            <w:tcW w:w="7758" w:type="dxa"/>
            <w:gridSpan w:val="2"/>
          </w:tcPr>
          <w:p w:rsidR="00752C69" w:rsidRDefault="00752C69" w:rsidP="00ED2181">
            <w:r>
              <w:t>This article provides a number of reasons for having strong public educational systems.</w:t>
            </w:r>
          </w:p>
        </w:tc>
      </w:tr>
      <w:tr w:rsidR="00823128" w:rsidTr="006957F2">
        <w:tc>
          <w:tcPr>
            <w:tcW w:w="1818" w:type="dxa"/>
            <w:vMerge/>
          </w:tcPr>
          <w:p w:rsidR="00823128" w:rsidRPr="008639F4" w:rsidRDefault="00823128">
            <w:pPr>
              <w:rPr>
                <w:rFonts w:ascii="Tahoma" w:hAnsi="Tahoma" w:cs="Tahoma"/>
              </w:rPr>
            </w:pPr>
          </w:p>
        </w:tc>
        <w:tc>
          <w:tcPr>
            <w:tcW w:w="1698" w:type="dxa"/>
          </w:tcPr>
          <w:p w:rsidR="00823128" w:rsidRDefault="00823128" w:rsidP="00F8371C">
            <w:r>
              <w:t>Accuracy:</w:t>
            </w:r>
          </w:p>
        </w:tc>
        <w:tc>
          <w:tcPr>
            <w:tcW w:w="6060" w:type="dxa"/>
          </w:tcPr>
          <w:p w:rsidR="00823128" w:rsidRDefault="00752C69" w:rsidP="00ED2181">
            <w:r>
              <w:t>The article appears to be accurate but the date is 2007 and these reasons could potentially change.</w:t>
            </w:r>
          </w:p>
        </w:tc>
      </w:tr>
      <w:tr w:rsidR="00823128" w:rsidTr="006957F2">
        <w:tc>
          <w:tcPr>
            <w:tcW w:w="1818" w:type="dxa"/>
            <w:vMerge/>
          </w:tcPr>
          <w:p w:rsidR="00823128" w:rsidRPr="008639F4" w:rsidRDefault="00823128">
            <w:pPr>
              <w:rPr>
                <w:rFonts w:ascii="Tahoma" w:hAnsi="Tahoma" w:cs="Tahoma"/>
              </w:rPr>
            </w:pPr>
          </w:p>
        </w:tc>
        <w:tc>
          <w:tcPr>
            <w:tcW w:w="1698" w:type="dxa"/>
          </w:tcPr>
          <w:p w:rsidR="00823128" w:rsidRDefault="00823128" w:rsidP="00F8371C">
            <w:r>
              <w:t>Bias:</w:t>
            </w:r>
          </w:p>
        </w:tc>
        <w:tc>
          <w:tcPr>
            <w:tcW w:w="6060" w:type="dxa"/>
          </w:tcPr>
          <w:p w:rsidR="00823128" w:rsidRDefault="00752C69">
            <w:r>
              <w:t>Since the article is from the Center for Education Policy it would have a bias toward the importance of education.</w:t>
            </w:r>
          </w:p>
        </w:tc>
      </w:tr>
      <w:tr w:rsidR="00823128" w:rsidTr="006957F2">
        <w:tc>
          <w:tcPr>
            <w:tcW w:w="1818" w:type="dxa"/>
            <w:vMerge/>
          </w:tcPr>
          <w:p w:rsidR="00823128" w:rsidRPr="008639F4" w:rsidRDefault="00823128">
            <w:pPr>
              <w:rPr>
                <w:rFonts w:ascii="Tahoma" w:hAnsi="Tahoma" w:cs="Tahoma"/>
              </w:rPr>
            </w:pPr>
          </w:p>
        </w:tc>
        <w:tc>
          <w:tcPr>
            <w:tcW w:w="1698" w:type="dxa"/>
          </w:tcPr>
          <w:p w:rsidR="00823128" w:rsidRDefault="00823128" w:rsidP="00F8371C">
            <w:r>
              <w:t>Relevance:</w:t>
            </w:r>
          </w:p>
        </w:tc>
        <w:tc>
          <w:tcPr>
            <w:tcW w:w="6060" w:type="dxa"/>
          </w:tcPr>
          <w:p w:rsidR="00823128" w:rsidRDefault="00752C69" w:rsidP="00ED2181">
            <w:r>
              <w:t>The article is relevant to give potential reasons for not cutting public education.</w:t>
            </w:r>
          </w:p>
        </w:tc>
      </w:tr>
      <w:tr w:rsidR="00823128" w:rsidTr="006957F2">
        <w:tc>
          <w:tcPr>
            <w:tcW w:w="1818" w:type="dxa"/>
            <w:vMerge w:val="restart"/>
          </w:tcPr>
          <w:p w:rsidR="00823128" w:rsidRPr="006957F2" w:rsidRDefault="00823128" w:rsidP="00F22AEE">
            <w:pPr>
              <w:rPr>
                <w:rFonts w:ascii="Tahoma" w:hAnsi="Tahoma" w:cs="Tahoma"/>
                <w:b/>
              </w:rPr>
            </w:pPr>
            <w:r w:rsidRPr="006957F2">
              <w:rPr>
                <w:rFonts w:ascii="Tahoma" w:hAnsi="Tahoma" w:cs="Tahoma"/>
                <w:b/>
              </w:rPr>
              <w:t xml:space="preserve">Document </w:t>
            </w:r>
            <w:r w:rsidR="00D744B0">
              <w:rPr>
                <w:rFonts w:ascii="Tahoma" w:hAnsi="Tahoma" w:cs="Tahoma"/>
                <w:b/>
              </w:rPr>
              <w:t>5</w:t>
            </w:r>
            <w:r w:rsidRPr="006957F2">
              <w:rPr>
                <w:rFonts w:ascii="Tahoma" w:hAnsi="Tahoma" w:cs="Tahoma"/>
                <w:b/>
              </w:rPr>
              <w:t xml:space="preserve">:  </w:t>
            </w:r>
          </w:p>
          <w:p w:rsidR="006957F2" w:rsidRDefault="006957F2" w:rsidP="00F22AEE">
            <w:pPr>
              <w:rPr>
                <w:rFonts w:ascii="Tahoma" w:hAnsi="Tahoma" w:cs="Tahoma"/>
              </w:rPr>
            </w:pPr>
          </w:p>
          <w:p w:rsidR="006957F2" w:rsidRPr="008639F4" w:rsidRDefault="006957F2" w:rsidP="00F22AEE">
            <w:pPr>
              <w:rPr>
                <w:rFonts w:ascii="Tahoma" w:hAnsi="Tahoma" w:cs="Tahoma"/>
              </w:rPr>
            </w:pPr>
            <w:r>
              <w:rPr>
                <w:rFonts w:ascii="Tahoma" w:hAnsi="Tahoma" w:cs="Tahoma"/>
              </w:rPr>
              <w:t>West Virginia Behind in Funding</w:t>
            </w:r>
          </w:p>
        </w:tc>
        <w:tc>
          <w:tcPr>
            <w:tcW w:w="7758" w:type="dxa"/>
            <w:gridSpan w:val="2"/>
          </w:tcPr>
          <w:p w:rsidR="006957F2" w:rsidRPr="006957F2" w:rsidRDefault="006957F2" w:rsidP="006957F2">
            <w:pPr>
              <w:rPr>
                <w:rFonts w:ascii="Tahoma" w:hAnsi="Tahoma" w:cs="Tahoma"/>
              </w:rPr>
            </w:pPr>
            <w:proofErr w:type="spellStart"/>
            <w:r w:rsidRPr="006957F2">
              <w:rPr>
                <w:rFonts w:ascii="Tahoma" w:hAnsi="Tahoma" w:cs="Tahoma"/>
                <w:lang w:val="en"/>
              </w:rPr>
              <w:t>Adducchio</w:t>
            </w:r>
            <w:proofErr w:type="spellEnd"/>
            <w:r w:rsidRPr="006957F2">
              <w:rPr>
                <w:rFonts w:ascii="Tahoma" w:hAnsi="Tahoma" w:cs="Tahoma"/>
                <w:lang w:val="en"/>
              </w:rPr>
              <w:t xml:space="preserve">, Ben. "Report Says West Virginia Is Behind in Higher Education Funding." </w:t>
            </w:r>
            <w:r w:rsidRPr="006957F2">
              <w:rPr>
                <w:rFonts w:ascii="Tahoma" w:hAnsi="Tahoma" w:cs="Tahoma"/>
                <w:i/>
                <w:iCs/>
                <w:lang w:val="en"/>
              </w:rPr>
              <w:t>West Virginia Public Broadcasting</w:t>
            </w:r>
            <w:r w:rsidRPr="006957F2">
              <w:rPr>
                <w:rFonts w:ascii="Tahoma" w:hAnsi="Tahoma" w:cs="Tahoma"/>
                <w:lang w:val="en"/>
              </w:rPr>
              <w:t>. West Virginia Public Broadcasting, 1 May 2014. Web. 02 June 2014. &lt;http://wvpublic.org/post/report-says-west-virginia-behind-higher-education-funding&gt;.</w:t>
            </w:r>
          </w:p>
          <w:p w:rsidR="00823128" w:rsidRDefault="004B162E" w:rsidP="006957F2">
            <w:hyperlink r:id="rId13" w:history="1">
              <w:r w:rsidR="006957F2" w:rsidRPr="006957F2">
                <w:rPr>
                  <w:rFonts w:ascii="Tahoma" w:hAnsi="Tahoma" w:cs="Tahoma"/>
                  <w:color w:val="0000FF" w:themeColor="hyperlink"/>
                  <w:u w:val="single"/>
                </w:rPr>
                <w:t>http://wvpublic.org/post/report-says-west-virginia-behind-higher-education-funding</w:t>
              </w:r>
            </w:hyperlink>
          </w:p>
        </w:tc>
      </w:tr>
      <w:tr w:rsidR="00A57959" w:rsidTr="00B71DCD">
        <w:tc>
          <w:tcPr>
            <w:tcW w:w="1818" w:type="dxa"/>
            <w:vMerge/>
          </w:tcPr>
          <w:p w:rsidR="00A57959" w:rsidRPr="008639F4" w:rsidRDefault="00A57959">
            <w:pPr>
              <w:rPr>
                <w:rFonts w:ascii="Tahoma" w:hAnsi="Tahoma" w:cs="Tahoma"/>
              </w:rPr>
            </w:pPr>
          </w:p>
        </w:tc>
        <w:tc>
          <w:tcPr>
            <w:tcW w:w="7758" w:type="dxa"/>
            <w:gridSpan w:val="2"/>
          </w:tcPr>
          <w:p w:rsidR="00A57959" w:rsidRDefault="00A57959">
            <w:r>
              <w:t>This article indicates that the funding for higher education continues to be cut and in fact places the state second in the most cutting by the state.</w:t>
            </w:r>
          </w:p>
        </w:tc>
      </w:tr>
      <w:tr w:rsidR="00823128" w:rsidTr="006957F2">
        <w:tc>
          <w:tcPr>
            <w:tcW w:w="1818" w:type="dxa"/>
            <w:vMerge/>
          </w:tcPr>
          <w:p w:rsidR="00823128" w:rsidRPr="008639F4" w:rsidRDefault="00823128">
            <w:pPr>
              <w:rPr>
                <w:rFonts w:ascii="Tahoma" w:hAnsi="Tahoma" w:cs="Tahoma"/>
              </w:rPr>
            </w:pPr>
          </w:p>
        </w:tc>
        <w:tc>
          <w:tcPr>
            <w:tcW w:w="1698" w:type="dxa"/>
          </w:tcPr>
          <w:p w:rsidR="00823128" w:rsidRDefault="00823128" w:rsidP="00F8371C">
            <w:r>
              <w:t>Accuracy:</w:t>
            </w:r>
          </w:p>
        </w:tc>
        <w:tc>
          <w:tcPr>
            <w:tcW w:w="6060" w:type="dxa"/>
          </w:tcPr>
          <w:p w:rsidR="00823128" w:rsidRDefault="00A57959">
            <w:r>
              <w:t>The article appears to be accurate.</w:t>
            </w:r>
          </w:p>
        </w:tc>
      </w:tr>
      <w:tr w:rsidR="00823128" w:rsidTr="006957F2">
        <w:tc>
          <w:tcPr>
            <w:tcW w:w="1818" w:type="dxa"/>
            <w:vMerge/>
          </w:tcPr>
          <w:p w:rsidR="00823128" w:rsidRPr="008639F4" w:rsidRDefault="00823128">
            <w:pPr>
              <w:rPr>
                <w:rFonts w:ascii="Tahoma" w:hAnsi="Tahoma" w:cs="Tahoma"/>
              </w:rPr>
            </w:pPr>
          </w:p>
        </w:tc>
        <w:tc>
          <w:tcPr>
            <w:tcW w:w="1698" w:type="dxa"/>
          </w:tcPr>
          <w:p w:rsidR="00823128" w:rsidRDefault="00823128" w:rsidP="00F8371C">
            <w:r>
              <w:t>Bias:</w:t>
            </w:r>
          </w:p>
        </w:tc>
        <w:tc>
          <w:tcPr>
            <w:tcW w:w="6060" w:type="dxa"/>
          </w:tcPr>
          <w:p w:rsidR="00823128" w:rsidRDefault="00A57959">
            <w:r>
              <w:t>West Virginia Public Broadcasting appears to be fairly unbiased.</w:t>
            </w:r>
          </w:p>
        </w:tc>
      </w:tr>
      <w:tr w:rsidR="00823128" w:rsidTr="006957F2">
        <w:tc>
          <w:tcPr>
            <w:tcW w:w="1818" w:type="dxa"/>
            <w:vMerge/>
          </w:tcPr>
          <w:p w:rsidR="00823128" w:rsidRPr="008639F4" w:rsidRDefault="00823128">
            <w:pPr>
              <w:rPr>
                <w:rFonts w:ascii="Tahoma" w:hAnsi="Tahoma" w:cs="Tahoma"/>
              </w:rPr>
            </w:pPr>
          </w:p>
        </w:tc>
        <w:tc>
          <w:tcPr>
            <w:tcW w:w="1698" w:type="dxa"/>
          </w:tcPr>
          <w:p w:rsidR="00823128" w:rsidRDefault="00823128" w:rsidP="00F8371C">
            <w:r>
              <w:t>Relevance:</w:t>
            </w:r>
          </w:p>
        </w:tc>
        <w:tc>
          <w:tcPr>
            <w:tcW w:w="6060" w:type="dxa"/>
          </w:tcPr>
          <w:p w:rsidR="00823128" w:rsidRDefault="00A57959">
            <w:r>
              <w:t>The article is a 2014 article and is relevant to the importance of higher education.</w:t>
            </w:r>
          </w:p>
        </w:tc>
      </w:tr>
      <w:tr w:rsidR="001C34BF" w:rsidTr="001D049C">
        <w:tc>
          <w:tcPr>
            <w:tcW w:w="1818" w:type="dxa"/>
            <w:vMerge w:val="restart"/>
          </w:tcPr>
          <w:p w:rsidR="001C34BF" w:rsidRPr="001C34BF" w:rsidRDefault="0090708F" w:rsidP="0043671B">
            <w:pPr>
              <w:rPr>
                <w:rFonts w:ascii="Tahoma" w:hAnsi="Tahoma" w:cs="Tahoma"/>
                <w:b/>
              </w:rPr>
            </w:pPr>
            <w:r>
              <w:rPr>
                <w:rFonts w:ascii="Tahoma" w:hAnsi="Tahoma" w:cs="Tahoma"/>
                <w:b/>
              </w:rPr>
              <w:t xml:space="preserve">Document </w:t>
            </w:r>
            <w:r w:rsidR="00D744B0">
              <w:rPr>
                <w:rFonts w:ascii="Tahoma" w:hAnsi="Tahoma" w:cs="Tahoma"/>
                <w:b/>
              </w:rPr>
              <w:t>6</w:t>
            </w:r>
            <w:r w:rsidR="001C34BF" w:rsidRPr="001C34BF">
              <w:rPr>
                <w:rFonts w:ascii="Tahoma" w:hAnsi="Tahoma" w:cs="Tahoma"/>
                <w:b/>
              </w:rPr>
              <w:t>:</w:t>
            </w:r>
          </w:p>
          <w:p w:rsidR="001C34BF" w:rsidRDefault="001C34BF" w:rsidP="0043671B">
            <w:pPr>
              <w:rPr>
                <w:rFonts w:ascii="Tahoma" w:hAnsi="Tahoma" w:cs="Tahoma"/>
              </w:rPr>
            </w:pPr>
          </w:p>
          <w:p w:rsidR="001C34BF" w:rsidRDefault="001C34BF" w:rsidP="0043671B">
            <w:pPr>
              <w:rPr>
                <w:rFonts w:ascii="Tahoma" w:hAnsi="Tahoma" w:cs="Tahoma"/>
              </w:rPr>
            </w:pPr>
            <w:r>
              <w:rPr>
                <w:rFonts w:ascii="Tahoma" w:hAnsi="Tahoma" w:cs="Tahoma"/>
              </w:rPr>
              <w:t>Harm of Tuition Increases</w:t>
            </w:r>
          </w:p>
        </w:tc>
        <w:tc>
          <w:tcPr>
            <w:tcW w:w="7758" w:type="dxa"/>
            <w:gridSpan w:val="2"/>
          </w:tcPr>
          <w:p w:rsidR="001C34BF" w:rsidRPr="001C34BF" w:rsidRDefault="001C34BF" w:rsidP="001C34BF">
            <w:pPr>
              <w:rPr>
                <w:rFonts w:ascii="Tahoma" w:hAnsi="Tahoma" w:cs="Tahoma"/>
                <w:lang w:val="en"/>
              </w:rPr>
            </w:pPr>
            <w:proofErr w:type="spellStart"/>
            <w:r w:rsidRPr="001C34BF">
              <w:rPr>
                <w:rFonts w:ascii="Tahoma" w:hAnsi="Tahoma" w:cs="Tahoma"/>
                <w:lang w:val="en"/>
              </w:rPr>
              <w:t>Oliff</w:t>
            </w:r>
            <w:proofErr w:type="spellEnd"/>
            <w:r w:rsidRPr="001C34BF">
              <w:rPr>
                <w:rFonts w:ascii="Tahoma" w:hAnsi="Tahoma" w:cs="Tahoma"/>
                <w:lang w:val="en"/>
              </w:rPr>
              <w:t xml:space="preserve">, Phil, Vincent Palacios, Ingrid Johnson, and Michael </w:t>
            </w:r>
            <w:proofErr w:type="spellStart"/>
            <w:r w:rsidRPr="001C34BF">
              <w:rPr>
                <w:rFonts w:ascii="Tahoma" w:hAnsi="Tahoma" w:cs="Tahoma"/>
                <w:lang w:val="en"/>
              </w:rPr>
              <w:t>Leachman</w:t>
            </w:r>
            <w:proofErr w:type="spellEnd"/>
            <w:r w:rsidRPr="001C34BF">
              <w:rPr>
                <w:rFonts w:ascii="Tahoma" w:hAnsi="Tahoma" w:cs="Tahoma"/>
                <w:lang w:val="en"/>
              </w:rPr>
              <w:t xml:space="preserve">. "Center on Budget and Policy Priorities." </w:t>
            </w:r>
            <w:r w:rsidRPr="001C34BF">
              <w:rPr>
                <w:rFonts w:ascii="Tahoma" w:hAnsi="Tahoma" w:cs="Tahoma"/>
                <w:i/>
                <w:iCs/>
                <w:lang w:val="en"/>
              </w:rPr>
              <w:t>Recent Deep State Higher Education Cuts May Harm Students and the Economy for Years to Come —</w:t>
            </w:r>
            <w:r w:rsidRPr="001C34BF">
              <w:rPr>
                <w:rFonts w:ascii="Tahoma" w:hAnsi="Tahoma" w:cs="Tahoma"/>
                <w:lang w:val="en"/>
              </w:rPr>
              <w:t>. Center on Budget and Policy Priorities, 19 Mar. 2013. Web. 02 June 2014. &lt;http://www.cbpp.org/cms/index.cfm?fa=view&amp;id=3927&gt;.</w:t>
            </w:r>
          </w:p>
          <w:p w:rsidR="001C34BF" w:rsidRDefault="004B162E" w:rsidP="001C34BF">
            <w:hyperlink r:id="rId14" w:history="1">
              <w:r w:rsidR="001C34BF" w:rsidRPr="001C34BF">
                <w:rPr>
                  <w:rFonts w:ascii="Tahoma" w:hAnsi="Tahoma" w:cs="Tahoma"/>
                  <w:color w:val="0000FF" w:themeColor="hyperlink"/>
                  <w:u w:val="single"/>
                </w:rPr>
                <w:t>http://www.cbpp.org/cms/index.cfm?fa=view&amp;id=3927</w:t>
              </w:r>
            </w:hyperlink>
          </w:p>
        </w:tc>
      </w:tr>
      <w:tr w:rsidR="00A57959" w:rsidTr="008C514C">
        <w:tc>
          <w:tcPr>
            <w:tcW w:w="1818" w:type="dxa"/>
            <w:vMerge/>
          </w:tcPr>
          <w:p w:rsidR="00A57959" w:rsidRPr="008639F4" w:rsidRDefault="00A57959" w:rsidP="0043671B">
            <w:pPr>
              <w:rPr>
                <w:rFonts w:ascii="Tahoma" w:hAnsi="Tahoma" w:cs="Tahoma"/>
              </w:rPr>
            </w:pPr>
          </w:p>
        </w:tc>
        <w:tc>
          <w:tcPr>
            <w:tcW w:w="7758" w:type="dxa"/>
            <w:gridSpan w:val="2"/>
          </w:tcPr>
          <w:p w:rsidR="00A57959" w:rsidRDefault="00A57959" w:rsidP="0043671B">
            <w:r>
              <w:t>This article indicates the percentage of cuts that West Virginia has taken and indicates the importance of higher education.</w:t>
            </w:r>
          </w:p>
        </w:tc>
      </w:tr>
      <w:tr w:rsidR="006957F2" w:rsidTr="0043671B">
        <w:tc>
          <w:tcPr>
            <w:tcW w:w="1818" w:type="dxa"/>
            <w:vMerge/>
          </w:tcPr>
          <w:p w:rsidR="006957F2" w:rsidRPr="008639F4" w:rsidRDefault="006957F2" w:rsidP="0043671B">
            <w:pPr>
              <w:rPr>
                <w:rFonts w:ascii="Tahoma" w:hAnsi="Tahoma" w:cs="Tahoma"/>
              </w:rPr>
            </w:pPr>
          </w:p>
        </w:tc>
        <w:tc>
          <w:tcPr>
            <w:tcW w:w="1698" w:type="dxa"/>
          </w:tcPr>
          <w:p w:rsidR="006957F2" w:rsidRDefault="006957F2" w:rsidP="0043671B">
            <w:r>
              <w:t>Accuracy:</w:t>
            </w:r>
          </w:p>
        </w:tc>
        <w:tc>
          <w:tcPr>
            <w:tcW w:w="6060" w:type="dxa"/>
          </w:tcPr>
          <w:p w:rsidR="006957F2" w:rsidRDefault="00A57959" w:rsidP="0043671B">
            <w:r>
              <w:t>The article appears accurate.</w:t>
            </w:r>
          </w:p>
        </w:tc>
      </w:tr>
      <w:tr w:rsidR="006957F2" w:rsidRPr="005025DD" w:rsidTr="0043671B">
        <w:tc>
          <w:tcPr>
            <w:tcW w:w="1818" w:type="dxa"/>
            <w:vMerge/>
          </w:tcPr>
          <w:p w:rsidR="006957F2" w:rsidRPr="008639F4" w:rsidRDefault="006957F2" w:rsidP="0043671B">
            <w:pPr>
              <w:rPr>
                <w:rFonts w:ascii="Tahoma" w:hAnsi="Tahoma" w:cs="Tahoma"/>
              </w:rPr>
            </w:pPr>
          </w:p>
        </w:tc>
        <w:tc>
          <w:tcPr>
            <w:tcW w:w="1698" w:type="dxa"/>
          </w:tcPr>
          <w:p w:rsidR="006957F2" w:rsidRDefault="006957F2" w:rsidP="0043671B">
            <w:r>
              <w:t>Bias:</w:t>
            </w:r>
          </w:p>
        </w:tc>
        <w:tc>
          <w:tcPr>
            <w:tcW w:w="6060" w:type="dxa"/>
          </w:tcPr>
          <w:p w:rsidR="006957F2" w:rsidRPr="005025DD" w:rsidRDefault="00A57959" w:rsidP="0043671B">
            <w:r>
              <w:t xml:space="preserve">The article comes from the Center on Budget and Policy </w:t>
            </w:r>
            <w:proofErr w:type="gramStart"/>
            <w:r>
              <w:t>priorities which seems</w:t>
            </w:r>
            <w:proofErr w:type="gramEnd"/>
            <w:r>
              <w:t xml:space="preserve"> to be fairly unbiased.</w:t>
            </w:r>
          </w:p>
        </w:tc>
      </w:tr>
      <w:tr w:rsidR="006957F2" w:rsidTr="0043671B">
        <w:tc>
          <w:tcPr>
            <w:tcW w:w="1818" w:type="dxa"/>
            <w:vMerge/>
          </w:tcPr>
          <w:p w:rsidR="006957F2" w:rsidRPr="008639F4" w:rsidRDefault="006957F2" w:rsidP="0043671B">
            <w:pPr>
              <w:rPr>
                <w:rFonts w:ascii="Tahoma" w:hAnsi="Tahoma" w:cs="Tahoma"/>
              </w:rPr>
            </w:pPr>
          </w:p>
        </w:tc>
        <w:tc>
          <w:tcPr>
            <w:tcW w:w="1698" w:type="dxa"/>
          </w:tcPr>
          <w:p w:rsidR="006957F2" w:rsidRDefault="006957F2" w:rsidP="0043671B">
            <w:r>
              <w:t>Relevance:</w:t>
            </w:r>
          </w:p>
        </w:tc>
        <w:tc>
          <w:tcPr>
            <w:tcW w:w="6060" w:type="dxa"/>
          </w:tcPr>
          <w:p w:rsidR="006957F2" w:rsidRDefault="00A57959" w:rsidP="0043671B">
            <w:r>
              <w:t>The article directly relates to the potential cuts to higher education.</w:t>
            </w:r>
          </w:p>
        </w:tc>
      </w:tr>
      <w:tr w:rsidR="001C34BF" w:rsidTr="00262A02">
        <w:tc>
          <w:tcPr>
            <w:tcW w:w="1818" w:type="dxa"/>
            <w:vMerge w:val="restart"/>
          </w:tcPr>
          <w:p w:rsidR="001C34BF" w:rsidRPr="001C34BF" w:rsidRDefault="001C34BF" w:rsidP="0043671B">
            <w:pPr>
              <w:rPr>
                <w:rFonts w:ascii="Tahoma" w:hAnsi="Tahoma" w:cs="Tahoma"/>
                <w:b/>
              </w:rPr>
            </w:pPr>
            <w:r w:rsidRPr="001C34BF">
              <w:rPr>
                <w:rFonts w:ascii="Tahoma" w:hAnsi="Tahoma" w:cs="Tahoma"/>
                <w:b/>
              </w:rPr>
              <w:t xml:space="preserve">Document </w:t>
            </w:r>
            <w:r w:rsidR="00D744B0">
              <w:rPr>
                <w:rFonts w:ascii="Tahoma" w:hAnsi="Tahoma" w:cs="Tahoma"/>
                <w:b/>
              </w:rPr>
              <w:t>7</w:t>
            </w:r>
            <w:bookmarkStart w:id="0" w:name="_GoBack"/>
            <w:bookmarkEnd w:id="0"/>
            <w:r w:rsidRPr="001C34BF">
              <w:rPr>
                <w:rFonts w:ascii="Tahoma" w:hAnsi="Tahoma" w:cs="Tahoma"/>
                <w:b/>
              </w:rPr>
              <w:t>:</w:t>
            </w:r>
          </w:p>
          <w:p w:rsidR="001C34BF" w:rsidRDefault="001C34BF" w:rsidP="0043671B">
            <w:pPr>
              <w:rPr>
                <w:rFonts w:ascii="Tahoma" w:hAnsi="Tahoma" w:cs="Tahoma"/>
              </w:rPr>
            </w:pPr>
          </w:p>
          <w:p w:rsidR="001C34BF" w:rsidRDefault="001C34BF" w:rsidP="0043671B">
            <w:pPr>
              <w:rPr>
                <w:rFonts w:ascii="Tahoma" w:hAnsi="Tahoma" w:cs="Tahoma"/>
              </w:rPr>
            </w:pPr>
            <w:r>
              <w:rPr>
                <w:rFonts w:ascii="Tahoma" w:hAnsi="Tahoma" w:cs="Tahoma"/>
              </w:rPr>
              <w:t>Unequal School Funding</w:t>
            </w:r>
          </w:p>
        </w:tc>
        <w:tc>
          <w:tcPr>
            <w:tcW w:w="7758" w:type="dxa"/>
            <w:gridSpan w:val="2"/>
          </w:tcPr>
          <w:p w:rsidR="001C34BF" w:rsidRPr="001C34BF" w:rsidRDefault="001C34BF" w:rsidP="001C34BF">
            <w:pPr>
              <w:rPr>
                <w:rFonts w:ascii="Tahoma" w:hAnsi="Tahoma" w:cs="Tahoma"/>
              </w:rPr>
            </w:pPr>
            <w:r w:rsidRPr="001C34BF">
              <w:rPr>
                <w:rFonts w:ascii="Tahoma" w:hAnsi="Tahoma" w:cs="Tahoma"/>
                <w:lang w:val="en"/>
              </w:rPr>
              <w:t xml:space="preserve">Biddle, Bruce J., and David C. Berliner. "Membership." </w:t>
            </w:r>
            <w:r w:rsidRPr="001C34BF">
              <w:rPr>
                <w:rFonts w:ascii="Tahoma" w:hAnsi="Tahoma" w:cs="Tahoma"/>
                <w:i/>
                <w:iCs/>
                <w:lang w:val="en"/>
              </w:rPr>
              <w:t>Educational Leadership:</w:t>
            </w:r>
            <w:r w:rsidR="00184768">
              <w:rPr>
                <w:rFonts w:ascii="Tahoma" w:hAnsi="Tahoma" w:cs="Tahoma"/>
                <w:i/>
                <w:iCs/>
                <w:lang w:val="en"/>
              </w:rPr>
              <w:t xml:space="preserve"> </w:t>
            </w:r>
            <w:r w:rsidRPr="001C34BF">
              <w:rPr>
                <w:rFonts w:ascii="Tahoma" w:hAnsi="Tahoma" w:cs="Tahoma"/>
                <w:i/>
                <w:iCs/>
                <w:lang w:val="en"/>
              </w:rPr>
              <w:t>Beyond Instructional Leadership:</w:t>
            </w:r>
            <w:r w:rsidR="00184768">
              <w:rPr>
                <w:rFonts w:ascii="Tahoma" w:hAnsi="Tahoma" w:cs="Tahoma"/>
                <w:i/>
                <w:iCs/>
                <w:lang w:val="en"/>
              </w:rPr>
              <w:t xml:space="preserve"> </w:t>
            </w:r>
            <w:r w:rsidRPr="001C34BF">
              <w:rPr>
                <w:rFonts w:ascii="Tahoma" w:hAnsi="Tahoma" w:cs="Tahoma"/>
                <w:i/>
                <w:iCs/>
                <w:lang w:val="en"/>
              </w:rPr>
              <w:t>Unequal School Funding in the United States</w:t>
            </w:r>
            <w:r w:rsidRPr="001C34BF">
              <w:rPr>
                <w:rFonts w:ascii="Tahoma" w:hAnsi="Tahoma" w:cs="Tahoma"/>
                <w:lang w:val="en"/>
              </w:rPr>
              <w:t>. ASCD (Formerly Association for Supervision and Curriculum Development), May 2002. Web. 02 June 2014. &lt;http://www.ascd.org/publications/educational-leadership/may02/vol59/num08/Unequal-School-Funding-in-the-United-States.aspx</w:t>
            </w:r>
          </w:p>
          <w:p w:rsidR="001C34BF" w:rsidRDefault="004B162E" w:rsidP="001C34BF">
            <w:hyperlink r:id="rId15" w:history="1">
              <w:r w:rsidR="001C34BF" w:rsidRPr="001C34BF">
                <w:rPr>
                  <w:rFonts w:ascii="Tahoma" w:hAnsi="Tahoma" w:cs="Tahoma"/>
                  <w:color w:val="0000FF" w:themeColor="hyperlink"/>
                  <w:u w:val="single"/>
                </w:rPr>
                <w:t>http://www.ascd.org/publications/educational-leadership/may02/vol59/num08/Unequal-School-Funding-in-the-United-States.aspx</w:t>
              </w:r>
            </w:hyperlink>
          </w:p>
        </w:tc>
      </w:tr>
      <w:tr w:rsidR="002E701D" w:rsidTr="00DA716B">
        <w:tc>
          <w:tcPr>
            <w:tcW w:w="1818" w:type="dxa"/>
            <w:vMerge/>
          </w:tcPr>
          <w:p w:rsidR="002E701D" w:rsidRPr="008639F4" w:rsidRDefault="002E701D" w:rsidP="0043671B">
            <w:pPr>
              <w:rPr>
                <w:rFonts w:ascii="Tahoma" w:hAnsi="Tahoma" w:cs="Tahoma"/>
              </w:rPr>
            </w:pPr>
          </w:p>
        </w:tc>
        <w:tc>
          <w:tcPr>
            <w:tcW w:w="7758" w:type="dxa"/>
            <w:gridSpan w:val="2"/>
          </w:tcPr>
          <w:p w:rsidR="002E701D" w:rsidRDefault="002E701D" w:rsidP="002E701D">
            <w:r>
              <w:t xml:space="preserve">This article indicates that West Virginia is currently funding their schools at a level </w:t>
            </w:r>
            <w:r>
              <w:lastRenderedPageBreak/>
              <w:t>that ranks them 8</w:t>
            </w:r>
            <w:r w:rsidRPr="002E701D">
              <w:rPr>
                <w:vertAlign w:val="superscript"/>
              </w:rPr>
              <w:t>th</w:t>
            </w:r>
            <w:r>
              <w:t xml:space="preserve"> out of the fifty states.  Currently, West Virginia is providing each pupil with an average of $6,908</w:t>
            </w:r>
          </w:p>
        </w:tc>
      </w:tr>
      <w:tr w:rsidR="006957F2" w:rsidTr="0043671B">
        <w:tc>
          <w:tcPr>
            <w:tcW w:w="1818" w:type="dxa"/>
            <w:vMerge/>
          </w:tcPr>
          <w:p w:rsidR="006957F2" w:rsidRPr="008639F4" w:rsidRDefault="006957F2" w:rsidP="0043671B">
            <w:pPr>
              <w:rPr>
                <w:rFonts w:ascii="Tahoma" w:hAnsi="Tahoma" w:cs="Tahoma"/>
              </w:rPr>
            </w:pPr>
          </w:p>
        </w:tc>
        <w:tc>
          <w:tcPr>
            <w:tcW w:w="1698" w:type="dxa"/>
          </w:tcPr>
          <w:p w:rsidR="006957F2" w:rsidRDefault="006957F2" w:rsidP="0043671B">
            <w:r>
              <w:t>Accuracy:</w:t>
            </w:r>
          </w:p>
        </w:tc>
        <w:tc>
          <w:tcPr>
            <w:tcW w:w="6060" w:type="dxa"/>
          </w:tcPr>
          <w:p w:rsidR="006957F2" w:rsidRDefault="002E701D" w:rsidP="0043671B">
            <w:r>
              <w:t>The study is a 2002 study but the data is taken from 1998.  This means that the data may have changed significantly given the changes in the economy.</w:t>
            </w:r>
          </w:p>
        </w:tc>
      </w:tr>
      <w:tr w:rsidR="006957F2" w:rsidTr="0043671B">
        <w:tc>
          <w:tcPr>
            <w:tcW w:w="1818" w:type="dxa"/>
            <w:vMerge/>
          </w:tcPr>
          <w:p w:rsidR="006957F2" w:rsidRDefault="006957F2" w:rsidP="0043671B"/>
        </w:tc>
        <w:tc>
          <w:tcPr>
            <w:tcW w:w="1698" w:type="dxa"/>
          </w:tcPr>
          <w:p w:rsidR="006957F2" w:rsidRDefault="006957F2" w:rsidP="0043671B">
            <w:r>
              <w:t>Bias:</w:t>
            </w:r>
          </w:p>
        </w:tc>
        <w:tc>
          <w:tcPr>
            <w:tcW w:w="6060" w:type="dxa"/>
          </w:tcPr>
          <w:p w:rsidR="006957F2" w:rsidRDefault="002E701D" w:rsidP="0043671B">
            <w:r>
              <w:t>The study does not appear to have any obvious bias</w:t>
            </w:r>
          </w:p>
        </w:tc>
      </w:tr>
      <w:tr w:rsidR="006957F2" w:rsidTr="0043671B">
        <w:tc>
          <w:tcPr>
            <w:tcW w:w="1818" w:type="dxa"/>
            <w:vMerge/>
          </w:tcPr>
          <w:p w:rsidR="006957F2" w:rsidRDefault="006957F2" w:rsidP="0043671B"/>
        </w:tc>
        <w:tc>
          <w:tcPr>
            <w:tcW w:w="1698" w:type="dxa"/>
          </w:tcPr>
          <w:p w:rsidR="006957F2" w:rsidRDefault="006957F2" w:rsidP="0043671B">
            <w:r>
              <w:t>Relevance:</w:t>
            </w:r>
          </w:p>
        </w:tc>
        <w:tc>
          <w:tcPr>
            <w:tcW w:w="6060" w:type="dxa"/>
          </w:tcPr>
          <w:p w:rsidR="006957F2" w:rsidRDefault="002E701D" w:rsidP="0043671B">
            <w:r>
              <w:t>The relevance to this scenario is limited because again, the data is old.</w:t>
            </w:r>
          </w:p>
        </w:tc>
      </w:tr>
      <w:tr w:rsidR="006957F2" w:rsidTr="006957F2">
        <w:tc>
          <w:tcPr>
            <w:tcW w:w="1818" w:type="dxa"/>
            <w:vMerge/>
          </w:tcPr>
          <w:p w:rsidR="006957F2" w:rsidRPr="008639F4" w:rsidRDefault="006957F2">
            <w:pPr>
              <w:rPr>
                <w:rFonts w:ascii="Tahoma" w:hAnsi="Tahoma" w:cs="Tahoma"/>
              </w:rPr>
            </w:pPr>
          </w:p>
        </w:tc>
        <w:tc>
          <w:tcPr>
            <w:tcW w:w="1698" w:type="dxa"/>
          </w:tcPr>
          <w:p w:rsidR="006957F2" w:rsidRDefault="006957F2" w:rsidP="00F8371C">
            <w:r>
              <w:t>Relevance:</w:t>
            </w:r>
          </w:p>
        </w:tc>
        <w:tc>
          <w:tcPr>
            <w:tcW w:w="6060" w:type="dxa"/>
          </w:tcPr>
          <w:p w:rsidR="006957F2" w:rsidRDefault="00F94A74">
            <w:r>
              <w:t>The article is quite relevant although again, the data is from 2002.</w:t>
            </w:r>
          </w:p>
        </w:tc>
      </w:tr>
    </w:tbl>
    <w:p w:rsidR="00846D5F" w:rsidRDefault="00846D5F" w:rsidP="00846D5F">
      <w:pPr>
        <w:spacing w:after="0" w:line="240" w:lineRule="auto"/>
        <w:ind w:left="105" w:right="-20"/>
        <w:rPr>
          <w:rFonts w:ascii="Tahoma" w:eastAsia="Tahoma" w:hAnsi="Tahoma" w:cs="Tahoma"/>
          <w:w w:val="110"/>
          <w:sz w:val="24"/>
          <w:szCs w:val="24"/>
        </w:rPr>
      </w:pPr>
    </w:p>
    <w:p w:rsidR="00846D5F" w:rsidRDefault="00846D5F" w:rsidP="002E701D"/>
    <w:sectPr w:rsidR="00846D5F" w:rsidSect="00EC7896">
      <w:pgSz w:w="12240" w:h="15840"/>
      <w:pgMar w:top="1440" w:right="1440" w:bottom="1440" w:left="1440" w:header="720" w:footer="720" w:gutter="0"/>
      <w:pgBorders w:offsetFrom="page">
        <w:top w:val="thinThickThinSmallGap" w:sz="24" w:space="24" w:color="548DD4" w:themeColor="text2" w:themeTint="99"/>
        <w:left w:val="thinThickThinSmallGap" w:sz="24" w:space="24" w:color="548DD4" w:themeColor="text2" w:themeTint="99"/>
        <w:bottom w:val="thinThickThinSmallGap" w:sz="24" w:space="24" w:color="548DD4" w:themeColor="text2" w:themeTint="99"/>
        <w:right w:val="thinThickThinSmallGap" w:sz="24" w:space="24" w:color="548DD4" w:themeColor="text2" w:themeTint="9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A6673"/>
    <w:multiLevelType w:val="hybridMultilevel"/>
    <w:tmpl w:val="1CEAC5F6"/>
    <w:lvl w:ilvl="0" w:tplc="5C1AB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28C"/>
    <w:rsid w:val="000257B3"/>
    <w:rsid w:val="00083B50"/>
    <w:rsid w:val="000D3947"/>
    <w:rsid w:val="000F45B1"/>
    <w:rsid w:val="00112A34"/>
    <w:rsid w:val="00184768"/>
    <w:rsid w:val="001C34BF"/>
    <w:rsid w:val="00276871"/>
    <w:rsid w:val="002A36FD"/>
    <w:rsid w:val="002A5733"/>
    <w:rsid w:val="002A5CE0"/>
    <w:rsid w:val="002E701D"/>
    <w:rsid w:val="003003A0"/>
    <w:rsid w:val="003178CC"/>
    <w:rsid w:val="003E032C"/>
    <w:rsid w:val="00472C24"/>
    <w:rsid w:val="005025DD"/>
    <w:rsid w:val="00523937"/>
    <w:rsid w:val="0064130B"/>
    <w:rsid w:val="006957F2"/>
    <w:rsid w:val="006C44AA"/>
    <w:rsid w:val="00741409"/>
    <w:rsid w:val="00752342"/>
    <w:rsid w:val="00752C69"/>
    <w:rsid w:val="0076028C"/>
    <w:rsid w:val="00785A21"/>
    <w:rsid w:val="00794A55"/>
    <w:rsid w:val="00823128"/>
    <w:rsid w:val="00833B64"/>
    <w:rsid w:val="00846D5F"/>
    <w:rsid w:val="00856E6C"/>
    <w:rsid w:val="008639F4"/>
    <w:rsid w:val="00865C2C"/>
    <w:rsid w:val="0090708F"/>
    <w:rsid w:val="00977782"/>
    <w:rsid w:val="009A6892"/>
    <w:rsid w:val="00A57959"/>
    <w:rsid w:val="00A80457"/>
    <w:rsid w:val="00B545B1"/>
    <w:rsid w:val="00BE797A"/>
    <w:rsid w:val="00C107F6"/>
    <w:rsid w:val="00C61137"/>
    <w:rsid w:val="00C77FA3"/>
    <w:rsid w:val="00C87439"/>
    <w:rsid w:val="00C9468D"/>
    <w:rsid w:val="00D42D8B"/>
    <w:rsid w:val="00D73A6F"/>
    <w:rsid w:val="00D744B0"/>
    <w:rsid w:val="00DF4E4C"/>
    <w:rsid w:val="00E32885"/>
    <w:rsid w:val="00EC7896"/>
    <w:rsid w:val="00ED2181"/>
    <w:rsid w:val="00F22AEE"/>
    <w:rsid w:val="00F64C9D"/>
    <w:rsid w:val="00F9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0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028C"/>
    <w:pPr>
      <w:ind w:left="720"/>
      <w:contextualSpacing/>
    </w:pPr>
  </w:style>
  <w:style w:type="character" w:styleId="Hyperlink">
    <w:name w:val="Hyperlink"/>
    <w:basedOn w:val="DefaultParagraphFont"/>
    <w:uiPriority w:val="99"/>
    <w:unhideWhenUsed/>
    <w:rsid w:val="00846D5F"/>
    <w:rPr>
      <w:color w:val="0000FF" w:themeColor="hyperlink"/>
      <w:u w:val="single"/>
    </w:rPr>
  </w:style>
  <w:style w:type="character" w:styleId="FollowedHyperlink">
    <w:name w:val="FollowedHyperlink"/>
    <w:basedOn w:val="DefaultParagraphFont"/>
    <w:uiPriority w:val="99"/>
    <w:semiHidden/>
    <w:unhideWhenUsed/>
    <w:rsid w:val="00977782"/>
    <w:rPr>
      <w:color w:val="800080" w:themeColor="followedHyperlink"/>
      <w:u w:val="single"/>
    </w:rPr>
  </w:style>
  <w:style w:type="paragraph" w:styleId="BalloonText">
    <w:name w:val="Balloon Text"/>
    <w:basedOn w:val="Normal"/>
    <w:link w:val="BalloonTextChar"/>
    <w:uiPriority w:val="99"/>
    <w:semiHidden/>
    <w:unhideWhenUsed/>
    <w:rsid w:val="00865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C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0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028C"/>
    <w:pPr>
      <w:ind w:left="720"/>
      <w:contextualSpacing/>
    </w:pPr>
  </w:style>
  <w:style w:type="character" w:styleId="Hyperlink">
    <w:name w:val="Hyperlink"/>
    <w:basedOn w:val="DefaultParagraphFont"/>
    <w:uiPriority w:val="99"/>
    <w:unhideWhenUsed/>
    <w:rsid w:val="00846D5F"/>
    <w:rPr>
      <w:color w:val="0000FF" w:themeColor="hyperlink"/>
      <w:u w:val="single"/>
    </w:rPr>
  </w:style>
  <w:style w:type="character" w:styleId="FollowedHyperlink">
    <w:name w:val="FollowedHyperlink"/>
    <w:basedOn w:val="DefaultParagraphFont"/>
    <w:uiPriority w:val="99"/>
    <w:semiHidden/>
    <w:unhideWhenUsed/>
    <w:rsid w:val="00977782"/>
    <w:rPr>
      <w:color w:val="800080" w:themeColor="followedHyperlink"/>
      <w:u w:val="single"/>
    </w:rPr>
  </w:style>
  <w:style w:type="paragraph" w:styleId="BalloonText">
    <w:name w:val="Balloon Text"/>
    <w:basedOn w:val="Normal"/>
    <w:link w:val="BalloonTextChar"/>
    <w:uiPriority w:val="99"/>
    <w:semiHidden/>
    <w:unhideWhenUsed/>
    <w:rsid w:val="00865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C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472062">
      <w:bodyDiv w:val="1"/>
      <w:marLeft w:val="0"/>
      <w:marRight w:val="0"/>
      <w:marTop w:val="0"/>
      <w:marBottom w:val="0"/>
      <w:divBdr>
        <w:top w:val="none" w:sz="0" w:space="0" w:color="auto"/>
        <w:left w:val="none" w:sz="0" w:space="0" w:color="auto"/>
        <w:bottom w:val="none" w:sz="0" w:space="0" w:color="auto"/>
        <w:right w:val="none" w:sz="0" w:space="0" w:color="auto"/>
      </w:divBdr>
      <w:divsChild>
        <w:div w:id="1324315344">
          <w:marLeft w:val="0"/>
          <w:marRight w:val="0"/>
          <w:marTop w:val="0"/>
          <w:marBottom w:val="0"/>
          <w:divBdr>
            <w:top w:val="none" w:sz="0" w:space="0" w:color="auto"/>
            <w:left w:val="none" w:sz="0" w:space="0" w:color="auto"/>
            <w:bottom w:val="none" w:sz="0" w:space="0" w:color="auto"/>
            <w:right w:val="none" w:sz="0" w:space="0" w:color="auto"/>
          </w:divBdr>
          <w:divsChild>
            <w:div w:id="1597904362">
              <w:marLeft w:val="0"/>
              <w:marRight w:val="0"/>
              <w:marTop w:val="0"/>
              <w:marBottom w:val="0"/>
              <w:divBdr>
                <w:top w:val="none" w:sz="0" w:space="0" w:color="auto"/>
                <w:left w:val="none" w:sz="0" w:space="0" w:color="auto"/>
                <w:bottom w:val="none" w:sz="0" w:space="0" w:color="auto"/>
                <w:right w:val="none" w:sz="0" w:space="0" w:color="auto"/>
              </w:divBdr>
              <w:divsChild>
                <w:div w:id="1041980712">
                  <w:marLeft w:val="0"/>
                  <w:marRight w:val="0"/>
                  <w:marTop w:val="0"/>
                  <w:marBottom w:val="0"/>
                  <w:divBdr>
                    <w:top w:val="none" w:sz="0" w:space="0" w:color="auto"/>
                    <w:left w:val="none" w:sz="0" w:space="0" w:color="auto"/>
                    <w:bottom w:val="none" w:sz="0" w:space="0" w:color="auto"/>
                    <w:right w:val="none" w:sz="0" w:space="0" w:color="auto"/>
                  </w:divBdr>
                  <w:divsChild>
                    <w:div w:id="1058939064">
                      <w:marLeft w:val="0"/>
                      <w:marRight w:val="0"/>
                      <w:marTop w:val="0"/>
                      <w:marBottom w:val="0"/>
                      <w:divBdr>
                        <w:top w:val="none" w:sz="0" w:space="0" w:color="auto"/>
                        <w:left w:val="none" w:sz="0" w:space="0" w:color="auto"/>
                        <w:bottom w:val="none" w:sz="0" w:space="0" w:color="auto"/>
                        <w:right w:val="none" w:sz="0" w:space="0" w:color="auto"/>
                      </w:divBdr>
                      <w:divsChild>
                        <w:div w:id="1332954112">
                          <w:marLeft w:val="0"/>
                          <w:marRight w:val="0"/>
                          <w:marTop w:val="0"/>
                          <w:marBottom w:val="0"/>
                          <w:divBdr>
                            <w:top w:val="none" w:sz="0" w:space="0" w:color="auto"/>
                            <w:left w:val="none" w:sz="0" w:space="0" w:color="auto"/>
                            <w:bottom w:val="none" w:sz="0" w:space="0" w:color="auto"/>
                            <w:right w:val="none" w:sz="0" w:space="0" w:color="auto"/>
                          </w:divBdr>
                          <w:divsChild>
                            <w:div w:id="1259480963">
                              <w:marLeft w:val="0"/>
                              <w:marRight w:val="0"/>
                              <w:marTop w:val="0"/>
                              <w:marBottom w:val="0"/>
                              <w:divBdr>
                                <w:top w:val="none" w:sz="0" w:space="0" w:color="auto"/>
                                <w:left w:val="none" w:sz="0" w:space="0" w:color="auto"/>
                                <w:bottom w:val="none" w:sz="0" w:space="0" w:color="auto"/>
                                <w:right w:val="none" w:sz="0" w:space="0" w:color="auto"/>
                              </w:divBdr>
                              <w:divsChild>
                                <w:div w:id="22029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6065">
      <w:bodyDiv w:val="1"/>
      <w:marLeft w:val="0"/>
      <w:marRight w:val="0"/>
      <w:marTop w:val="0"/>
      <w:marBottom w:val="0"/>
      <w:divBdr>
        <w:top w:val="none" w:sz="0" w:space="0" w:color="auto"/>
        <w:left w:val="none" w:sz="0" w:space="0" w:color="auto"/>
        <w:bottom w:val="none" w:sz="0" w:space="0" w:color="auto"/>
        <w:right w:val="none" w:sz="0" w:space="0" w:color="auto"/>
      </w:divBdr>
      <w:divsChild>
        <w:div w:id="1330988550">
          <w:marLeft w:val="0"/>
          <w:marRight w:val="0"/>
          <w:marTop w:val="0"/>
          <w:marBottom w:val="0"/>
          <w:divBdr>
            <w:top w:val="none" w:sz="0" w:space="0" w:color="auto"/>
            <w:left w:val="none" w:sz="0" w:space="0" w:color="auto"/>
            <w:bottom w:val="none" w:sz="0" w:space="0" w:color="auto"/>
            <w:right w:val="none" w:sz="0" w:space="0" w:color="auto"/>
          </w:divBdr>
          <w:divsChild>
            <w:div w:id="677004325">
              <w:marLeft w:val="0"/>
              <w:marRight w:val="0"/>
              <w:marTop w:val="0"/>
              <w:marBottom w:val="0"/>
              <w:divBdr>
                <w:top w:val="none" w:sz="0" w:space="0" w:color="auto"/>
                <w:left w:val="none" w:sz="0" w:space="0" w:color="auto"/>
                <w:bottom w:val="none" w:sz="0" w:space="0" w:color="auto"/>
                <w:right w:val="none" w:sz="0" w:space="0" w:color="auto"/>
              </w:divBdr>
              <w:divsChild>
                <w:div w:id="200093904">
                  <w:marLeft w:val="0"/>
                  <w:marRight w:val="0"/>
                  <w:marTop w:val="0"/>
                  <w:marBottom w:val="0"/>
                  <w:divBdr>
                    <w:top w:val="none" w:sz="0" w:space="0" w:color="auto"/>
                    <w:left w:val="none" w:sz="0" w:space="0" w:color="auto"/>
                    <w:bottom w:val="none" w:sz="0" w:space="0" w:color="auto"/>
                    <w:right w:val="none" w:sz="0" w:space="0" w:color="auto"/>
                  </w:divBdr>
                  <w:divsChild>
                    <w:div w:id="858199245">
                      <w:marLeft w:val="0"/>
                      <w:marRight w:val="0"/>
                      <w:marTop w:val="0"/>
                      <w:marBottom w:val="0"/>
                      <w:divBdr>
                        <w:top w:val="none" w:sz="0" w:space="0" w:color="auto"/>
                        <w:left w:val="none" w:sz="0" w:space="0" w:color="auto"/>
                        <w:bottom w:val="none" w:sz="0" w:space="0" w:color="auto"/>
                        <w:right w:val="none" w:sz="0" w:space="0" w:color="auto"/>
                      </w:divBdr>
                      <w:divsChild>
                        <w:div w:id="1066143866">
                          <w:marLeft w:val="0"/>
                          <w:marRight w:val="0"/>
                          <w:marTop w:val="0"/>
                          <w:marBottom w:val="0"/>
                          <w:divBdr>
                            <w:top w:val="none" w:sz="0" w:space="0" w:color="auto"/>
                            <w:left w:val="none" w:sz="0" w:space="0" w:color="auto"/>
                            <w:bottom w:val="none" w:sz="0" w:space="0" w:color="auto"/>
                            <w:right w:val="none" w:sz="0" w:space="0" w:color="auto"/>
                          </w:divBdr>
                          <w:divsChild>
                            <w:div w:id="614946500">
                              <w:marLeft w:val="0"/>
                              <w:marRight w:val="0"/>
                              <w:marTop w:val="0"/>
                              <w:marBottom w:val="0"/>
                              <w:divBdr>
                                <w:top w:val="none" w:sz="0" w:space="0" w:color="auto"/>
                                <w:left w:val="none" w:sz="0" w:space="0" w:color="auto"/>
                                <w:bottom w:val="none" w:sz="0" w:space="0" w:color="auto"/>
                                <w:right w:val="none" w:sz="0" w:space="0" w:color="auto"/>
                              </w:divBdr>
                              <w:divsChild>
                                <w:div w:id="611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712educators.about.com/u/ua/issuesineducation/budget_cuts.htm" TargetMode="External"/><Relationship Id="rId13" Type="http://schemas.openxmlformats.org/officeDocument/2006/relationships/hyperlink" Target="http://wvpublic.org/post/report-says-west-virginia-behind-higher-education-funding" TargetMode="External"/><Relationship Id="rId3" Type="http://schemas.microsoft.com/office/2007/relationships/stylesWithEffects" Target="stylesWithEffects.xml"/><Relationship Id="rId7" Type="http://schemas.openxmlformats.org/officeDocument/2006/relationships/hyperlink" Target="http://www.wvpolicy.org/wp-content/uploads/2013/03/2014-Budget-Brief.pdf" TargetMode="External"/><Relationship Id="rId12" Type="http://schemas.openxmlformats.org/officeDocument/2006/relationships/hyperlink" Target="http://www.google.com/url?sa=t&amp;rct=j&amp;q=&amp;esrc=s&amp;source=web&amp;cd=5&amp;ved=0CEgQFjAE&amp;url=http%3A%2F%2Fwww.cep-dc.org%2Fcfcontent_file.cfm%3FAttachment%3DKober_Report_WhyWeStillNeedPublicSchools_010107.pdf&amp;ei=5dCVU6GzJOvMsQSFh4GwBg&amp;usg=AFQjCNHhoH2qUgtGeP5bb45aJQlO4C0glg&amp;sig2=SAR1NGAuECULiL7p3WeRHQ&amp;bvm=bv.68445247,d.cWc&amp;cad=rj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ascd.org/publications/educational-leadership/may02/vol59/num08/Unequal-School-Funding-in-the-United-States.aspx"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choolfundingfairness.org/ExecutiveSummary_2014.htm" TargetMode="External"/><Relationship Id="rId14" Type="http://schemas.openxmlformats.org/officeDocument/2006/relationships/hyperlink" Target="http://www.cbpp.org/cms/index.cfm?fa=view&amp;id=39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Tarter, Barbara J</dc:creator>
  <cp:lastModifiedBy>Tarter, Barbara J</cp:lastModifiedBy>
  <cp:revision>2</cp:revision>
  <dcterms:created xsi:type="dcterms:W3CDTF">2014-06-09T18:37:00Z</dcterms:created>
  <dcterms:modified xsi:type="dcterms:W3CDTF">2014-06-09T18:37:00Z</dcterms:modified>
</cp:coreProperties>
</file>