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D5F" w:rsidRDefault="00C107F6" w:rsidP="00C107F6">
      <w:pPr>
        <w:pBdr>
          <w:between w:val="thinThickMediumGap" w:sz="24" w:space="1" w:color="244061" w:themeColor="accent1" w:themeShade="80"/>
        </w:pBdr>
        <w:spacing w:before="43" w:after="0" w:line="240" w:lineRule="auto"/>
        <w:ind w:right="1630"/>
        <w:rPr>
          <w:b/>
          <w:sz w:val="28"/>
        </w:rPr>
      </w:pPr>
      <w:r w:rsidRPr="00C107F6">
        <w:rPr>
          <w:noProof/>
          <w:sz w:val="20"/>
          <w:szCs w:val="20"/>
        </w:rPr>
        <w:drawing>
          <wp:anchor distT="0" distB="0" distL="114300" distR="114300" simplePos="0" relativeHeight="251659264" behindDoc="1" locked="0" layoutInCell="1" allowOverlap="1" wp14:anchorId="03648EE7" wp14:editId="43CAE299">
            <wp:simplePos x="0" y="0"/>
            <wp:positionH relativeFrom="column">
              <wp:posOffset>0</wp:posOffset>
            </wp:positionH>
            <wp:positionV relativeFrom="paragraph">
              <wp:posOffset>246380</wp:posOffset>
            </wp:positionV>
            <wp:extent cx="1764665" cy="2461260"/>
            <wp:effectExtent l="0" t="0" r="6985" b="0"/>
            <wp:wrapTight wrapText="bothSides">
              <wp:wrapPolygon edited="0">
                <wp:start x="0" y="0"/>
                <wp:lineTo x="0" y="21399"/>
                <wp:lineTo x="21452" y="21399"/>
                <wp:lineTo x="214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764665" cy="2461260"/>
                    </a:xfrm>
                    <a:prstGeom prst="rect">
                      <a:avLst/>
                    </a:prstGeom>
                  </pic:spPr>
                </pic:pic>
              </a:graphicData>
            </a:graphic>
            <wp14:sizeRelH relativeFrom="page">
              <wp14:pctWidth>0</wp14:pctWidth>
            </wp14:sizeRelH>
            <wp14:sizeRelV relativeFrom="page">
              <wp14:pctHeight>0</wp14:pctHeight>
            </wp14:sizeRelV>
          </wp:anchor>
        </w:drawing>
      </w:r>
      <w:r w:rsidR="0076028C" w:rsidRPr="00846D5F">
        <w:rPr>
          <w:b/>
          <w:sz w:val="28"/>
        </w:rPr>
        <w:t xml:space="preserve"> </w:t>
      </w:r>
    </w:p>
    <w:p w:rsidR="00C107F6" w:rsidRPr="00EC7896" w:rsidRDefault="00C107F6" w:rsidP="00846D5F">
      <w:pPr>
        <w:pBdr>
          <w:between w:val="thinThickMediumGap" w:sz="24" w:space="1" w:color="244061" w:themeColor="accent1" w:themeShade="80"/>
        </w:pBdr>
        <w:spacing w:before="43" w:after="0" w:line="240" w:lineRule="auto"/>
        <w:ind w:right="1630"/>
        <w:rPr>
          <w:b/>
          <w:sz w:val="32"/>
        </w:rPr>
      </w:pPr>
    </w:p>
    <w:p w:rsidR="00EC7896" w:rsidRDefault="00C107F6" w:rsidP="00EC7896">
      <w:pPr>
        <w:rPr>
          <w:rFonts w:ascii="Tahoma" w:hAnsi="Tahoma" w:cs="Tahoma"/>
          <w:szCs w:val="20"/>
        </w:rPr>
      </w:pPr>
      <w:r w:rsidRPr="00EC7896">
        <w:rPr>
          <w:rFonts w:ascii="Tahoma" w:hAnsi="Tahoma" w:cs="Tahoma"/>
          <w:b/>
          <w:sz w:val="24"/>
          <w:szCs w:val="20"/>
        </w:rPr>
        <w:t>Balancing the Governor’s Budget</w:t>
      </w:r>
    </w:p>
    <w:p w:rsidR="00EC7896" w:rsidRDefault="00EC7896" w:rsidP="00EC7896">
      <w:pPr>
        <w:rPr>
          <w:rFonts w:ascii="Tahoma" w:hAnsi="Tahoma" w:cs="Tahoma"/>
          <w:sz w:val="28"/>
        </w:rPr>
      </w:pPr>
      <w:r>
        <w:rPr>
          <w:rFonts w:ascii="Tahoma" w:hAnsi="Tahoma" w:cs="Tahoma"/>
          <w:sz w:val="24"/>
        </w:rPr>
        <w:t xml:space="preserve">Declining revenue nationwide has made additional state budget cuts a realistic possibility.  As a member of the West Virginia Governor’s Committee for Reelection, you have been asked to prepare a recommendation citing where to make additional cuts in the overall state budget.  The governor has asked you to focus primarily on education and so the additional cuts must come from either public (secondary/K-12) education or higher education.  Using ONLY the documents found in the document library, please prepare a detailed recommendation of the advantages and disadvantages of additional cuts to both areas and determine which area would be able to best accommodate </w:t>
      </w:r>
      <w:r w:rsidR="00112A34">
        <w:rPr>
          <w:rFonts w:ascii="Tahoma" w:hAnsi="Tahoma" w:cs="Tahoma"/>
          <w:sz w:val="24"/>
        </w:rPr>
        <w:t xml:space="preserve">any </w:t>
      </w:r>
      <w:r>
        <w:rPr>
          <w:rFonts w:ascii="Tahoma" w:hAnsi="Tahoma" w:cs="Tahoma"/>
          <w:sz w:val="24"/>
        </w:rPr>
        <w:t>additional cuts</w:t>
      </w:r>
      <w:r w:rsidR="00112A34">
        <w:rPr>
          <w:rFonts w:ascii="Tahoma" w:hAnsi="Tahoma" w:cs="Tahoma"/>
          <w:sz w:val="24"/>
        </w:rPr>
        <w:t>.</w:t>
      </w:r>
      <w:r>
        <w:rPr>
          <w:rFonts w:ascii="Tahoma" w:hAnsi="Tahoma" w:cs="Tahoma"/>
          <w:sz w:val="24"/>
        </w:rPr>
        <w:t xml:space="preserve">  </w:t>
      </w:r>
    </w:p>
    <w:p w:rsidR="00C107F6" w:rsidRPr="00C107F6" w:rsidRDefault="00C107F6" w:rsidP="00EC7896">
      <w:pPr>
        <w:rPr>
          <w:rFonts w:ascii="Tahoma" w:hAnsi="Tahoma" w:cs="Tahoma"/>
          <w:sz w:val="20"/>
          <w:szCs w:val="20"/>
        </w:rPr>
      </w:pPr>
      <w:r w:rsidRPr="00C107F6">
        <w:rPr>
          <w:rFonts w:ascii="Tahoma" w:hAnsi="Tahoma" w:cs="Tahoma"/>
          <w:sz w:val="20"/>
          <w:szCs w:val="20"/>
        </w:rPr>
        <w:t xml:space="preserve"> </w:t>
      </w:r>
    </w:p>
    <w:tbl>
      <w:tblPr>
        <w:tblStyle w:val="TableGrid"/>
        <w:tblW w:w="9576" w:type="dxa"/>
        <w:tblLayout w:type="fixed"/>
        <w:tblLook w:val="04A0" w:firstRow="1" w:lastRow="0" w:firstColumn="1" w:lastColumn="0" w:noHBand="0" w:noVBand="1"/>
      </w:tblPr>
      <w:tblGrid>
        <w:gridCol w:w="1818"/>
        <w:gridCol w:w="7758"/>
      </w:tblGrid>
      <w:tr w:rsidR="00276871" w:rsidTr="006957F2">
        <w:tc>
          <w:tcPr>
            <w:tcW w:w="1818" w:type="dxa"/>
          </w:tcPr>
          <w:p w:rsidR="00276871" w:rsidRPr="00846D5F" w:rsidRDefault="00276871">
            <w:pPr>
              <w:rPr>
                <w:b/>
              </w:rPr>
            </w:pPr>
            <w:r w:rsidRPr="00846D5F">
              <w:rPr>
                <w:b/>
                <w:sz w:val="28"/>
              </w:rPr>
              <w:t>DOCUMENT</w:t>
            </w:r>
          </w:p>
        </w:tc>
        <w:tc>
          <w:tcPr>
            <w:tcW w:w="7758" w:type="dxa"/>
          </w:tcPr>
          <w:p w:rsidR="00276871" w:rsidRDefault="00276871"/>
        </w:tc>
      </w:tr>
      <w:tr w:rsidR="00F22AEE" w:rsidTr="006957F2">
        <w:tc>
          <w:tcPr>
            <w:tcW w:w="1818" w:type="dxa"/>
          </w:tcPr>
          <w:p w:rsidR="00F22AEE" w:rsidRDefault="00F22AEE" w:rsidP="006957F2">
            <w:pPr>
              <w:rPr>
                <w:rFonts w:ascii="Tahoma" w:hAnsi="Tahoma" w:cs="Tahoma"/>
                <w:b/>
              </w:rPr>
            </w:pPr>
            <w:r w:rsidRPr="00F22AEE">
              <w:rPr>
                <w:rFonts w:ascii="Tahoma" w:hAnsi="Tahoma" w:cs="Tahoma"/>
                <w:b/>
              </w:rPr>
              <w:t xml:space="preserve">Document 1:  </w:t>
            </w:r>
          </w:p>
          <w:p w:rsidR="006957F2" w:rsidRDefault="006957F2" w:rsidP="006957F2">
            <w:pPr>
              <w:rPr>
                <w:rFonts w:ascii="Tahoma" w:hAnsi="Tahoma" w:cs="Tahoma"/>
                <w:b/>
              </w:rPr>
            </w:pPr>
          </w:p>
          <w:p w:rsidR="006957F2" w:rsidRPr="006957F2" w:rsidRDefault="006957F2" w:rsidP="006957F2">
            <w:pPr>
              <w:rPr>
                <w:rFonts w:ascii="Tahoma" w:hAnsi="Tahoma" w:cs="Tahoma"/>
              </w:rPr>
            </w:pPr>
            <w:r w:rsidRPr="006957F2">
              <w:rPr>
                <w:rFonts w:ascii="Tahoma" w:hAnsi="Tahoma" w:cs="Tahoma"/>
              </w:rPr>
              <w:t>West Virginia Spending Cuts</w:t>
            </w:r>
          </w:p>
          <w:p w:rsidR="006957F2" w:rsidRPr="008639F4" w:rsidRDefault="006957F2" w:rsidP="006957F2">
            <w:pPr>
              <w:rPr>
                <w:rFonts w:ascii="Tahoma" w:hAnsi="Tahoma" w:cs="Tahoma"/>
              </w:rPr>
            </w:pPr>
            <w:r w:rsidRPr="006957F2">
              <w:rPr>
                <w:rFonts w:ascii="Tahoma" w:hAnsi="Tahoma" w:cs="Tahoma"/>
              </w:rPr>
              <w:t>2014</w:t>
            </w:r>
          </w:p>
        </w:tc>
        <w:tc>
          <w:tcPr>
            <w:tcW w:w="7758" w:type="dxa"/>
          </w:tcPr>
          <w:p w:rsidR="00EC7896" w:rsidRPr="00752342" w:rsidRDefault="00EC7896" w:rsidP="006957F2">
            <w:pPr>
              <w:rPr>
                <w:rFonts w:ascii="Tahoma" w:eastAsia="Times New Roman" w:hAnsi="Tahoma" w:cs="Tahoma"/>
                <w:sz w:val="20"/>
                <w:lang w:val="en"/>
              </w:rPr>
            </w:pPr>
            <w:r w:rsidRPr="00752342">
              <w:rPr>
                <w:rFonts w:ascii="Tahoma" w:eastAsia="Times New Roman" w:hAnsi="Tahoma" w:cs="Tahoma"/>
                <w:sz w:val="20"/>
                <w:lang w:val="en"/>
              </w:rPr>
              <w:t>Excerpt:  (Pages 1-4)</w:t>
            </w:r>
          </w:p>
          <w:p w:rsidR="00EC7896" w:rsidRPr="00752342" w:rsidRDefault="00EC7896" w:rsidP="006957F2">
            <w:pPr>
              <w:rPr>
                <w:rFonts w:ascii="Tahoma" w:eastAsia="Times New Roman" w:hAnsi="Tahoma" w:cs="Tahoma"/>
                <w:sz w:val="20"/>
                <w:lang w:val="en"/>
              </w:rPr>
            </w:pPr>
          </w:p>
          <w:p w:rsidR="006957F2" w:rsidRPr="00752342" w:rsidRDefault="006957F2" w:rsidP="006957F2">
            <w:pPr>
              <w:rPr>
                <w:rFonts w:ascii="Tahoma" w:eastAsia="Times New Roman" w:hAnsi="Tahoma" w:cs="Tahoma"/>
                <w:sz w:val="20"/>
                <w:lang w:val="en"/>
              </w:rPr>
            </w:pPr>
            <w:r w:rsidRPr="00752342">
              <w:rPr>
                <w:rFonts w:ascii="Tahoma" w:eastAsia="Times New Roman" w:hAnsi="Tahoma" w:cs="Tahoma"/>
                <w:sz w:val="20"/>
                <w:lang w:val="en"/>
              </w:rPr>
              <w:t xml:space="preserve">O’Leary, Sean, and Ted </w:t>
            </w:r>
            <w:proofErr w:type="spellStart"/>
            <w:r w:rsidRPr="00752342">
              <w:rPr>
                <w:rFonts w:ascii="Tahoma" w:eastAsia="Times New Roman" w:hAnsi="Tahoma" w:cs="Tahoma"/>
                <w:sz w:val="20"/>
                <w:lang w:val="en"/>
              </w:rPr>
              <w:t>Boettner</w:t>
            </w:r>
            <w:proofErr w:type="spellEnd"/>
            <w:r w:rsidRPr="00752342">
              <w:rPr>
                <w:rFonts w:ascii="Tahoma" w:eastAsia="Times New Roman" w:hAnsi="Tahoma" w:cs="Tahoma"/>
                <w:sz w:val="20"/>
                <w:lang w:val="en"/>
              </w:rPr>
              <w:t>. "Analysis of Governor’s FY 2014 Budget Proposal." (</w:t>
            </w:r>
            <w:proofErr w:type="spellStart"/>
            <w:r w:rsidRPr="00752342">
              <w:rPr>
                <w:rFonts w:ascii="Tahoma" w:eastAsia="Times New Roman" w:hAnsi="Tahoma" w:cs="Tahoma"/>
                <w:sz w:val="20"/>
                <w:lang w:val="en"/>
              </w:rPr>
              <w:t>n.d.</w:t>
            </w:r>
            <w:proofErr w:type="spellEnd"/>
            <w:r w:rsidRPr="00752342">
              <w:rPr>
                <w:rFonts w:ascii="Tahoma" w:eastAsia="Times New Roman" w:hAnsi="Tahoma" w:cs="Tahoma"/>
                <w:sz w:val="20"/>
                <w:lang w:val="en"/>
              </w:rPr>
              <w:t>): n. pag</w:t>
            </w:r>
            <w:r w:rsidR="00EC7896" w:rsidRPr="00752342">
              <w:rPr>
                <w:rFonts w:ascii="Tahoma" w:eastAsia="Times New Roman" w:hAnsi="Tahoma" w:cs="Tahoma"/>
                <w:sz w:val="20"/>
                <w:lang w:val="en"/>
              </w:rPr>
              <w:t>e</w:t>
            </w:r>
            <w:r w:rsidRPr="00752342">
              <w:rPr>
                <w:rFonts w:ascii="Tahoma" w:eastAsia="Times New Roman" w:hAnsi="Tahoma" w:cs="Tahoma"/>
                <w:sz w:val="20"/>
                <w:lang w:val="en"/>
              </w:rPr>
              <w:t xml:space="preserve">. </w:t>
            </w:r>
            <w:r w:rsidRPr="00752342">
              <w:rPr>
                <w:rFonts w:ascii="Tahoma" w:eastAsia="Times New Roman" w:hAnsi="Tahoma" w:cs="Tahoma"/>
                <w:i/>
                <w:iCs/>
                <w:sz w:val="20"/>
                <w:lang w:val="en"/>
              </w:rPr>
              <w:t>Policy Brief</w:t>
            </w:r>
            <w:r w:rsidRPr="00752342">
              <w:rPr>
                <w:rFonts w:ascii="Tahoma" w:eastAsia="Times New Roman" w:hAnsi="Tahoma" w:cs="Tahoma"/>
                <w:sz w:val="20"/>
                <w:lang w:val="en"/>
              </w:rPr>
              <w:t>. West Virginia Center on Budget and Policy, Mar. 2013. Web. 3 June 2014. &lt;http://www.wvpolicy.org/wp-content/uploads/2013/03/2014-Budget-Brief.pdf&gt;.</w:t>
            </w:r>
          </w:p>
          <w:p w:rsidR="006957F2" w:rsidRPr="00752342" w:rsidRDefault="006957F2" w:rsidP="006957F2">
            <w:pPr>
              <w:rPr>
                <w:rFonts w:ascii="Tahoma" w:hAnsi="Tahoma" w:cs="Tahoma"/>
                <w:sz w:val="20"/>
              </w:rPr>
            </w:pPr>
          </w:p>
          <w:p w:rsidR="00F22AEE" w:rsidRDefault="00781784" w:rsidP="00752342">
            <w:hyperlink r:id="rId7" w:history="1">
              <w:r w:rsidR="006957F2" w:rsidRPr="00752342">
                <w:rPr>
                  <w:rStyle w:val="Hyperlink"/>
                  <w:rFonts w:ascii="Tahoma" w:hAnsi="Tahoma" w:cs="Tahoma"/>
                  <w:sz w:val="20"/>
                </w:rPr>
                <w:t>http://www.wvpolicy.org/wp-content/uploads/2013/03/2014-Budget-Brief.pdf</w:t>
              </w:r>
            </w:hyperlink>
          </w:p>
        </w:tc>
      </w:tr>
      <w:tr w:rsidR="00823128" w:rsidTr="006957F2">
        <w:tc>
          <w:tcPr>
            <w:tcW w:w="1818" w:type="dxa"/>
          </w:tcPr>
          <w:p w:rsidR="00823128" w:rsidRPr="00F22AEE" w:rsidRDefault="00823128" w:rsidP="00F22AEE">
            <w:pPr>
              <w:rPr>
                <w:rFonts w:ascii="Tahoma" w:hAnsi="Tahoma" w:cs="Tahoma"/>
                <w:b/>
              </w:rPr>
            </w:pPr>
            <w:r w:rsidRPr="00F22AEE">
              <w:rPr>
                <w:rFonts w:ascii="Tahoma" w:hAnsi="Tahoma" w:cs="Tahoma"/>
                <w:b/>
              </w:rPr>
              <w:t xml:space="preserve">Document </w:t>
            </w:r>
            <w:r w:rsidR="00D744B0">
              <w:rPr>
                <w:rFonts w:ascii="Tahoma" w:hAnsi="Tahoma" w:cs="Tahoma"/>
                <w:b/>
              </w:rPr>
              <w:t>2</w:t>
            </w:r>
            <w:r w:rsidRPr="00F22AEE">
              <w:rPr>
                <w:rFonts w:ascii="Tahoma" w:hAnsi="Tahoma" w:cs="Tahoma"/>
                <w:b/>
              </w:rPr>
              <w:t xml:space="preserve">: </w:t>
            </w:r>
          </w:p>
          <w:p w:rsidR="00F22AEE" w:rsidRDefault="00F22AEE" w:rsidP="00F22AEE">
            <w:pPr>
              <w:rPr>
                <w:rFonts w:ascii="Tahoma" w:hAnsi="Tahoma" w:cs="Tahoma"/>
              </w:rPr>
            </w:pPr>
          </w:p>
          <w:p w:rsidR="006957F2" w:rsidRPr="008639F4" w:rsidRDefault="006957F2" w:rsidP="00F22AEE">
            <w:pPr>
              <w:rPr>
                <w:rFonts w:ascii="Tahoma" w:hAnsi="Tahoma" w:cs="Tahoma"/>
              </w:rPr>
            </w:pPr>
            <w:r>
              <w:rPr>
                <w:rFonts w:ascii="Tahoma" w:hAnsi="Tahoma" w:cs="Tahoma"/>
              </w:rPr>
              <w:t>Teachers Respond to Budget Cuts</w:t>
            </w:r>
          </w:p>
        </w:tc>
        <w:tc>
          <w:tcPr>
            <w:tcW w:w="7758" w:type="dxa"/>
          </w:tcPr>
          <w:p w:rsidR="006957F2" w:rsidRPr="006957F2" w:rsidRDefault="006957F2" w:rsidP="006957F2">
            <w:pPr>
              <w:rPr>
                <w:rFonts w:ascii="Tahoma" w:hAnsi="Tahoma" w:cs="Tahoma"/>
              </w:rPr>
            </w:pPr>
            <w:r w:rsidRPr="006957F2">
              <w:rPr>
                <w:rFonts w:ascii="Tahoma" w:hAnsi="Tahoma" w:cs="Tahoma"/>
                <w:lang w:val="en"/>
              </w:rPr>
              <w:t xml:space="preserve">Kelly, Melissa. "Readers Respond: What Can Be Cut from Your District's Budget and Not Impact Student Learning?" </w:t>
            </w:r>
            <w:r w:rsidRPr="006957F2">
              <w:rPr>
                <w:rFonts w:ascii="Tahoma" w:hAnsi="Tahoma" w:cs="Tahoma"/>
                <w:i/>
                <w:iCs/>
                <w:lang w:val="en"/>
              </w:rPr>
              <w:t>About.com Secondary Education</w:t>
            </w:r>
            <w:r w:rsidRPr="006957F2">
              <w:rPr>
                <w:rFonts w:ascii="Tahoma" w:hAnsi="Tahoma" w:cs="Tahoma"/>
                <w:lang w:val="en"/>
              </w:rPr>
              <w:t xml:space="preserve">. </w:t>
            </w:r>
            <w:proofErr w:type="spellStart"/>
            <w:r w:rsidRPr="006957F2">
              <w:rPr>
                <w:rFonts w:ascii="Tahoma" w:hAnsi="Tahoma" w:cs="Tahoma"/>
                <w:lang w:val="en"/>
              </w:rPr>
              <w:t>N.p</w:t>
            </w:r>
            <w:proofErr w:type="spellEnd"/>
            <w:r w:rsidRPr="006957F2">
              <w:rPr>
                <w:rFonts w:ascii="Tahoma" w:hAnsi="Tahoma" w:cs="Tahoma"/>
                <w:lang w:val="en"/>
              </w:rPr>
              <w:t xml:space="preserve">., </w:t>
            </w:r>
            <w:proofErr w:type="spellStart"/>
            <w:r w:rsidRPr="006957F2">
              <w:rPr>
                <w:rFonts w:ascii="Tahoma" w:hAnsi="Tahoma" w:cs="Tahoma"/>
                <w:lang w:val="en"/>
              </w:rPr>
              <w:t>n.d.</w:t>
            </w:r>
            <w:proofErr w:type="spellEnd"/>
            <w:r w:rsidRPr="006957F2">
              <w:rPr>
                <w:rFonts w:ascii="Tahoma" w:hAnsi="Tahoma" w:cs="Tahoma"/>
                <w:lang w:val="en"/>
              </w:rPr>
              <w:t xml:space="preserve"> Web. 04 June 2014. &lt;http://712educators.about.com/u/ua/issuesineducation/budget_cuts.htm&gt;.</w:t>
            </w:r>
          </w:p>
          <w:p w:rsidR="00823128" w:rsidRDefault="00781784" w:rsidP="006957F2">
            <w:hyperlink r:id="rId8" w:history="1">
              <w:r w:rsidR="006957F2" w:rsidRPr="006957F2">
                <w:rPr>
                  <w:rFonts w:ascii="Tahoma" w:hAnsi="Tahoma" w:cs="Tahoma"/>
                  <w:color w:val="0000FF" w:themeColor="hyperlink"/>
                  <w:u w:val="single"/>
                </w:rPr>
                <w:t>http://712educators.about.com/u/ua/issuesineducation/budget_cuts.htm</w:t>
              </w:r>
            </w:hyperlink>
          </w:p>
        </w:tc>
      </w:tr>
      <w:tr w:rsidR="0090708F" w:rsidTr="00A7398A">
        <w:tc>
          <w:tcPr>
            <w:tcW w:w="1818" w:type="dxa"/>
          </w:tcPr>
          <w:p w:rsidR="0090708F" w:rsidRPr="0090708F" w:rsidRDefault="00D744B0" w:rsidP="00A7398A">
            <w:pPr>
              <w:rPr>
                <w:rFonts w:ascii="Tahoma" w:hAnsi="Tahoma" w:cs="Tahoma"/>
                <w:b/>
              </w:rPr>
            </w:pPr>
            <w:r>
              <w:rPr>
                <w:rFonts w:ascii="Tahoma" w:hAnsi="Tahoma" w:cs="Tahoma"/>
                <w:b/>
              </w:rPr>
              <w:t>Document 3</w:t>
            </w:r>
            <w:r w:rsidR="0090708F" w:rsidRPr="0090708F">
              <w:rPr>
                <w:rFonts w:ascii="Tahoma" w:hAnsi="Tahoma" w:cs="Tahoma"/>
                <w:b/>
              </w:rPr>
              <w:t>:</w:t>
            </w:r>
          </w:p>
          <w:p w:rsidR="0090708F" w:rsidRDefault="0090708F" w:rsidP="00A7398A">
            <w:pPr>
              <w:rPr>
                <w:rFonts w:ascii="Tahoma" w:hAnsi="Tahoma" w:cs="Tahoma"/>
              </w:rPr>
            </w:pPr>
          </w:p>
          <w:p w:rsidR="0090708F" w:rsidRDefault="0090708F" w:rsidP="00A7398A">
            <w:pPr>
              <w:rPr>
                <w:rFonts w:ascii="Tahoma" w:hAnsi="Tahoma" w:cs="Tahoma"/>
              </w:rPr>
            </w:pPr>
            <w:r>
              <w:rPr>
                <w:rFonts w:ascii="Tahoma" w:hAnsi="Tahoma" w:cs="Tahoma"/>
              </w:rPr>
              <w:t>West Virginia School Funding</w:t>
            </w:r>
          </w:p>
          <w:p w:rsidR="0090708F" w:rsidRDefault="0090708F" w:rsidP="00A7398A">
            <w:pPr>
              <w:rPr>
                <w:rFonts w:ascii="Tahoma" w:hAnsi="Tahoma" w:cs="Tahoma"/>
              </w:rPr>
            </w:pPr>
          </w:p>
        </w:tc>
        <w:tc>
          <w:tcPr>
            <w:tcW w:w="7758" w:type="dxa"/>
          </w:tcPr>
          <w:p w:rsidR="0090708F" w:rsidRPr="00A272EC" w:rsidRDefault="0090708F" w:rsidP="0090708F">
            <w:pPr>
              <w:rPr>
                <w:rFonts w:ascii="Tahoma" w:hAnsi="Tahoma" w:cs="Tahoma"/>
              </w:rPr>
            </w:pPr>
            <w:r w:rsidRPr="00A272EC">
              <w:rPr>
                <w:rFonts w:ascii="Tahoma" w:eastAsia="Times New Roman" w:hAnsi="Tahoma" w:cs="Tahoma"/>
                <w:lang w:val="en"/>
              </w:rPr>
              <w:t xml:space="preserve">"2014 Executive Summary." </w:t>
            </w:r>
            <w:r w:rsidRPr="00A272EC">
              <w:rPr>
                <w:rFonts w:ascii="Tahoma" w:eastAsia="Times New Roman" w:hAnsi="Tahoma" w:cs="Tahoma"/>
                <w:i/>
                <w:iCs/>
                <w:lang w:val="en"/>
              </w:rPr>
              <w:t>2014 Executive Summary</w:t>
            </w:r>
            <w:r w:rsidRPr="00A272EC">
              <w:rPr>
                <w:rFonts w:ascii="Tahoma" w:eastAsia="Times New Roman" w:hAnsi="Tahoma" w:cs="Tahoma"/>
                <w:lang w:val="en"/>
              </w:rPr>
              <w:t>. Education Law Center, 2014. Web. 05 June 2014. &lt;http://www.schoolfundingfairness.org/ExecutiveSummary_2014.htm&gt;.</w:t>
            </w:r>
          </w:p>
          <w:p w:rsidR="0090708F" w:rsidRDefault="00781784" w:rsidP="0090708F">
            <w:hyperlink r:id="rId9" w:history="1">
              <w:r w:rsidR="0090708F" w:rsidRPr="00206558">
                <w:rPr>
                  <w:rStyle w:val="Hyperlink"/>
                  <w:rFonts w:ascii="Tahoma" w:hAnsi="Tahoma" w:cs="Tahoma"/>
                </w:rPr>
                <w:t>http://www.schoolfundingfairness.org/ExecutiveSummary_2014.htm</w:t>
              </w:r>
            </w:hyperlink>
          </w:p>
        </w:tc>
      </w:tr>
      <w:tr w:rsidR="00823128" w:rsidTr="006957F2">
        <w:tc>
          <w:tcPr>
            <w:tcW w:w="1818" w:type="dxa"/>
          </w:tcPr>
          <w:p w:rsidR="00823128" w:rsidRPr="006957F2" w:rsidRDefault="0090708F" w:rsidP="00F22AEE">
            <w:pPr>
              <w:rPr>
                <w:rFonts w:ascii="Tahoma" w:hAnsi="Tahoma" w:cs="Tahoma"/>
                <w:b/>
              </w:rPr>
            </w:pPr>
            <w:r>
              <w:rPr>
                <w:rFonts w:ascii="Tahoma" w:hAnsi="Tahoma" w:cs="Tahoma"/>
                <w:b/>
              </w:rPr>
              <w:t xml:space="preserve">Document </w:t>
            </w:r>
            <w:r w:rsidR="00D744B0">
              <w:rPr>
                <w:rFonts w:ascii="Tahoma" w:hAnsi="Tahoma" w:cs="Tahoma"/>
                <w:b/>
              </w:rPr>
              <w:t>4</w:t>
            </w:r>
            <w:r w:rsidR="00823128" w:rsidRPr="006957F2">
              <w:rPr>
                <w:rFonts w:ascii="Tahoma" w:hAnsi="Tahoma" w:cs="Tahoma"/>
                <w:b/>
              </w:rPr>
              <w:t xml:space="preserve">:  </w:t>
            </w:r>
          </w:p>
          <w:p w:rsidR="006957F2" w:rsidRDefault="006957F2" w:rsidP="00F22AEE">
            <w:pPr>
              <w:rPr>
                <w:rFonts w:ascii="Tahoma" w:hAnsi="Tahoma" w:cs="Tahoma"/>
              </w:rPr>
            </w:pPr>
          </w:p>
          <w:p w:rsidR="006957F2" w:rsidRPr="008639F4" w:rsidRDefault="00A57959" w:rsidP="00F22AEE">
            <w:pPr>
              <w:rPr>
                <w:rFonts w:ascii="Tahoma" w:hAnsi="Tahoma" w:cs="Tahoma"/>
              </w:rPr>
            </w:pPr>
            <w:r>
              <w:rPr>
                <w:rFonts w:ascii="Tahoma" w:hAnsi="Tahoma" w:cs="Tahoma"/>
              </w:rPr>
              <w:t>Importance of Public Education</w:t>
            </w:r>
          </w:p>
        </w:tc>
        <w:tc>
          <w:tcPr>
            <w:tcW w:w="7758" w:type="dxa"/>
          </w:tcPr>
          <w:p w:rsidR="00752C69" w:rsidRPr="00752C69" w:rsidRDefault="00752C69" w:rsidP="00752C69">
            <w:pPr>
              <w:rPr>
                <w:rFonts w:ascii="Times New Roman" w:eastAsia="Times New Roman" w:hAnsi="Times New Roman" w:cs="Times New Roman"/>
                <w:sz w:val="24"/>
                <w:szCs w:val="24"/>
                <w:lang w:val="en"/>
              </w:rPr>
            </w:pPr>
            <w:r w:rsidRPr="00752C69">
              <w:rPr>
                <w:rFonts w:ascii="Times New Roman" w:eastAsia="Times New Roman" w:hAnsi="Times New Roman" w:cs="Times New Roman"/>
                <w:i/>
                <w:iCs/>
                <w:sz w:val="24"/>
                <w:szCs w:val="24"/>
                <w:lang w:val="en"/>
              </w:rPr>
              <w:t>Why We Still Need Public Schools</w:t>
            </w:r>
            <w:r w:rsidRPr="00752C69">
              <w:rPr>
                <w:rFonts w:ascii="Times New Roman" w:eastAsia="Times New Roman" w:hAnsi="Times New Roman" w:cs="Times New Roman"/>
                <w:sz w:val="24"/>
                <w:szCs w:val="24"/>
                <w:lang w:val="en"/>
              </w:rPr>
              <w:t>. Washington, DC: Center for Education Policy, 2007. PDF.</w:t>
            </w:r>
            <w:r>
              <w:rPr>
                <w:rFonts w:ascii="Times New Roman" w:eastAsia="Times New Roman" w:hAnsi="Times New Roman" w:cs="Times New Roman"/>
                <w:sz w:val="24"/>
                <w:szCs w:val="24"/>
                <w:lang w:val="en"/>
              </w:rPr>
              <w:t xml:space="preserve">  (Excerpts pages 7-13)</w:t>
            </w:r>
          </w:p>
          <w:p w:rsidR="00823128" w:rsidRDefault="00752C69" w:rsidP="006957F2">
            <w:pPr>
              <w:rPr>
                <w:rFonts w:ascii="Tahoma" w:eastAsia="Times New Roman" w:hAnsi="Tahoma" w:cs="Tahoma"/>
                <w:color w:val="000000"/>
                <w:sz w:val="20"/>
                <w:szCs w:val="20"/>
              </w:rPr>
            </w:pPr>
            <w:r>
              <w:rPr>
                <w:rFonts w:ascii="Tahoma" w:eastAsia="Times New Roman" w:hAnsi="Tahoma" w:cs="Tahoma"/>
                <w:color w:val="000000"/>
                <w:sz w:val="20"/>
                <w:szCs w:val="20"/>
              </w:rPr>
              <w:br/>
            </w:r>
            <w:hyperlink r:id="rId10" w:tgtFrame="_blank" w:history="1">
              <w:r>
                <w:rPr>
                  <w:rStyle w:val="Hyperlink"/>
                  <w:rFonts w:ascii="Tahoma" w:eastAsia="Times New Roman" w:hAnsi="Tahoma" w:cs="Tahoma"/>
                  <w:sz w:val="20"/>
                  <w:szCs w:val="20"/>
                </w:rPr>
                <w:t>http://www.google.com/url?sa=t&amp;rct=j&amp;q=&amp;esrc=s&amp;source=web&amp;cd=5&amp;ved=0CEgQFjAE&amp;url=http%3A%2F%2Fwww.cep-dc.org%2Fcfcontent_file.cfm%3FAttachment%3DKober_Report_WhyWeStillNeedPublicSchools_010107.pdf&amp;ei=5dCVU6GzJOvMsQSFh4GwBg&amp;usg=AFQjCNHhoH2qUgtGe</w:t>
              </w:r>
              <w:r>
                <w:rPr>
                  <w:rStyle w:val="Hyperlink"/>
                  <w:rFonts w:ascii="Tahoma" w:eastAsia="Times New Roman" w:hAnsi="Tahoma" w:cs="Tahoma"/>
                  <w:sz w:val="20"/>
                  <w:szCs w:val="20"/>
                </w:rPr>
                <w:lastRenderedPageBreak/>
                <w:t>P5bb45aJQlO4C0glg&amp;sig2=SAR1NGAuECULiL7p3WeRHQ&amp;bvm=bv.68445247,d.cWc&amp;cad=rja</w:t>
              </w:r>
            </w:hyperlink>
          </w:p>
          <w:p w:rsidR="00752C69" w:rsidRDefault="00752C69" w:rsidP="006957F2"/>
        </w:tc>
      </w:tr>
      <w:tr w:rsidR="00823128" w:rsidTr="006957F2">
        <w:tc>
          <w:tcPr>
            <w:tcW w:w="1818" w:type="dxa"/>
          </w:tcPr>
          <w:p w:rsidR="00823128" w:rsidRPr="006957F2" w:rsidRDefault="00823128" w:rsidP="00F22AEE">
            <w:pPr>
              <w:rPr>
                <w:rFonts w:ascii="Tahoma" w:hAnsi="Tahoma" w:cs="Tahoma"/>
                <w:b/>
              </w:rPr>
            </w:pPr>
            <w:r w:rsidRPr="006957F2">
              <w:rPr>
                <w:rFonts w:ascii="Tahoma" w:hAnsi="Tahoma" w:cs="Tahoma"/>
                <w:b/>
              </w:rPr>
              <w:lastRenderedPageBreak/>
              <w:t xml:space="preserve">Document </w:t>
            </w:r>
            <w:r w:rsidR="00D744B0">
              <w:rPr>
                <w:rFonts w:ascii="Tahoma" w:hAnsi="Tahoma" w:cs="Tahoma"/>
                <w:b/>
              </w:rPr>
              <w:t>5</w:t>
            </w:r>
            <w:r w:rsidRPr="006957F2">
              <w:rPr>
                <w:rFonts w:ascii="Tahoma" w:hAnsi="Tahoma" w:cs="Tahoma"/>
                <w:b/>
              </w:rPr>
              <w:t xml:space="preserve">:  </w:t>
            </w:r>
          </w:p>
          <w:p w:rsidR="006957F2" w:rsidRDefault="006957F2" w:rsidP="00F22AEE">
            <w:pPr>
              <w:rPr>
                <w:rFonts w:ascii="Tahoma" w:hAnsi="Tahoma" w:cs="Tahoma"/>
              </w:rPr>
            </w:pPr>
          </w:p>
          <w:p w:rsidR="006957F2" w:rsidRPr="008639F4" w:rsidRDefault="006957F2" w:rsidP="00F22AEE">
            <w:pPr>
              <w:rPr>
                <w:rFonts w:ascii="Tahoma" w:hAnsi="Tahoma" w:cs="Tahoma"/>
              </w:rPr>
            </w:pPr>
            <w:r>
              <w:rPr>
                <w:rFonts w:ascii="Tahoma" w:hAnsi="Tahoma" w:cs="Tahoma"/>
              </w:rPr>
              <w:t>West Virginia Behind in Funding</w:t>
            </w:r>
          </w:p>
        </w:tc>
        <w:tc>
          <w:tcPr>
            <w:tcW w:w="7758" w:type="dxa"/>
          </w:tcPr>
          <w:p w:rsidR="006957F2" w:rsidRPr="006957F2" w:rsidRDefault="006957F2" w:rsidP="006957F2">
            <w:pPr>
              <w:rPr>
                <w:rFonts w:ascii="Tahoma" w:hAnsi="Tahoma" w:cs="Tahoma"/>
              </w:rPr>
            </w:pPr>
            <w:proofErr w:type="spellStart"/>
            <w:r w:rsidRPr="006957F2">
              <w:rPr>
                <w:rFonts w:ascii="Tahoma" w:hAnsi="Tahoma" w:cs="Tahoma"/>
                <w:lang w:val="en"/>
              </w:rPr>
              <w:t>Adducchio</w:t>
            </w:r>
            <w:proofErr w:type="spellEnd"/>
            <w:r w:rsidRPr="006957F2">
              <w:rPr>
                <w:rFonts w:ascii="Tahoma" w:hAnsi="Tahoma" w:cs="Tahoma"/>
                <w:lang w:val="en"/>
              </w:rPr>
              <w:t xml:space="preserve">, Ben. "Report Says West Virginia Is Behind in Higher Education Funding." </w:t>
            </w:r>
            <w:r w:rsidRPr="006957F2">
              <w:rPr>
                <w:rFonts w:ascii="Tahoma" w:hAnsi="Tahoma" w:cs="Tahoma"/>
                <w:i/>
                <w:iCs/>
                <w:lang w:val="en"/>
              </w:rPr>
              <w:t>West Virginia Public Broadcasting</w:t>
            </w:r>
            <w:r w:rsidRPr="006957F2">
              <w:rPr>
                <w:rFonts w:ascii="Tahoma" w:hAnsi="Tahoma" w:cs="Tahoma"/>
                <w:lang w:val="en"/>
              </w:rPr>
              <w:t>. West Virginia Public Broadcasting, 1 May 2014. Web. 02 June 2014. &lt;http://wvpublic.org/post/report-says-west-virginia-behind-higher-education-funding&gt;.</w:t>
            </w:r>
          </w:p>
          <w:p w:rsidR="00823128" w:rsidRDefault="00781784" w:rsidP="006957F2">
            <w:hyperlink r:id="rId11" w:history="1">
              <w:r w:rsidR="006957F2" w:rsidRPr="006957F2">
                <w:rPr>
                  <w:rFonts w:ascii="Tahoma" w:hAnsi="Tahoma" w:cs="Tahoma"/>
                  <w:color w:val="0000FF" w:themeColor="hyperlink"/>
                  <w:u w:val="single"/>
                </w:rPr>
                <w:t>http://wvpublic.org/post/report-says-west-virginia-behind-higher-education-funding</w:t>
              </w:r>
            </w:hyperlink>
          </w:p>
        </w:tc>
      </w:tr>
      <w:tr w:rsidR="001C34BF" w:rsidTr="001D049C">
        <w:tc>
          <w:tcPr>
            <w:tcW w:w="1818" w:type="dxa"/>
          </w:tcPr>
          <w:p w:rsidR="001C34BF" w:rsidRPr="001C34BF" w:rsidRDefault="0090708F" w:rsidP="0043671B">
            <w:pPr>
              <w:rPr>
                <w:rFonts w:ascii="Tahoma" w:hAnsi="Tahoma" w:cs="Tahoma"/>
                <w:b/>
              </w:rPr>
            </w:pPr>
            <w:r>
              <w:rPr>
                <w:rFonts w:ascii="Tahoma" w:hAnsi="Tahoma" w:cs="Tahoma"/>
                <w:b/>
              </w:rPr>
              <w:t xml:space="preserve">Document </w:t>
            </w:r>
            <w:r w:rsidR="00D744B0">
              <w:rPr>
                <w:rFonts w:ascii="Tahoma" w:hAnsi="Tahoma" w:cs="Tahoma"/>
                <w:b/>
              </w:rPr>
              <w:t>6</w:t>
            </w:r>
            <w:r w:rsidR="001C34BF" w:rsidRPr="001C34BF">
              <w:rPr>
                <w:rFonts w:ascii="Tahoma" w:hAnsi="Tahoma" w:cs="Tahoma"/>
                <w:b/>
              </w:rPr>
              <w:t>:</w:t>
            </w:r>
          </w:p>
          <w:p w:rsidR="001C34BF" w:rsidRDefault="001C34BF" w:rsidP="0043671B">
            <w:pPr>
              <w:rPr>
                <w:rFonts w:ascii="Tahoma" w:hAnsi="Tahoma" w:cs="Tahoma"/>
              </w:rPr>
            </w:pPr>
          </w:p>
          <w:p w:rsidR="001C34BF" w:rsidRDefault="001C34BF" w:rsidP="0043671B">
            <w:pPr>
              <w:rPr>
                <w:rFonts w:ascii="Tahoma" w:hAnsi="Tahoma" w:cs="Tahoma"/>
              </w:rPr>
            </w:pPr>
            <w:r>
              <w:rPr>
                <w:rFonts w:ascii="Tahoma" w:hAnsi="Tahoma" w:cs="Tahoma"/>
              </w:rPr>
              <w:t>Harm of Tuition Increases</w:t>
            </w:r>
          </w:p>
        </w:tc>
        <w:tc>
          <w:tcPr>
            <w:tcW w:w="7758" w:type="dxa"/>
          </w:tcPr>
          <w:p w:rsidR="001C34BF" w:rsidRPr="001C34BF" w:rsidRDefault="001C34BF" w:rsidP="001C34BF">
            <w:pPr>
              <w:rPr>
                <w:rFonts w:ascii="Tahoma" w:hAnsi="Tahoma" w:cs="Tahoma"/>
                <w:lang w:val="en"/>
              </w:rPr>
            </w:pPr>
            <w:proofErr w:type="spellStart"/>
            <w:r w:rsidRPr="001C34BF">
              <w:rPr>
                <w:rFonts w:ascii="Tahoma" w:hAnsi="Tahoma" w:cs="Tahoma"/>
                <w:lang w:val="en"/>
              </w:rPr>
              <w:t>Oliff</w:t>
            </w:r>
            <w:proofErr w:type="spellEnd"/>
            <w:r w:rsidRPr="001C34BF">
              <w:rPr>
                <w:rFonts w:ascii="Tahoma" w:hAnsi="Tahoma" w:cs="Tahoma"/>
                <w:lang w:val="en"/>
              </w:rPr>
              <w:t xml:space="preserve">, Phil, Vincent Palacios, Ingrid Johnson, and Michael </w:t>
            </w:r>
            <w:proofErr w:type="spellStart"/>
            <w:r w:rsidRPr="001C34BF">
              <w:rPr>
                <w:rFonts w:ascii="Tahoma" w:hAnsi="Tahoma" w:cs="Tahoma"/>
                <w:lang w:val="en"/>
              </w:rPr>
              <w:t>Leachman</w:t>
            </w:r>
            <w:proofErr w:type="spellEnd"/>
            <w:r w:rsidRPr="001C34BF">
              <w:rPr>
                <w:rFonts w:ascii="Tahoma" w:hAnsi="Tahoma" w:cs="Tahoma"/>
                <w:lang w:val="en"/>
              </w:rPr>
              <w:t xml:space="preserve">. "Center on Budget and Policy Priorities." </w:t>
            </w:r>
            <w:r w:rsidRPr="001C34BF">
              <w:rPr>
                <w:rFonts w:ascii="Tahoma" w:hAnsi="Tahoma" w:cs="Tahoma"/>
                <w:i/>
                <w:iCs/>
                <w:lang w:val="en"/>
              </w:rPr>
              <w:t>Recent Deep State Higher Education Cuts May Harm Students and the Economy for Years to Come —</w:t>
            </w:r>
            <w:r w:rsidRPr="001C34BF">
              <w:rPr>
                <w:rFonts w:ascii="Tahoma" w:hAnsi="Tahoma" w:cs="Tahoma"/>
                <w:lang w:val="en"/>
              </w:rPr>
              <w:t>. Center on Budget and Policy Priorities, 19 Mar. 2013. Web. 02 June 2014. &lt;http://www.cbpp.org/cms/index.cfm?fa=view&amp;id=3927&gt;.</w:t>
            </w:r>
          </w:p>
          <w:p w:rsidR="001C34BF" w:rsidRDefault="00781784" w:rsidP="001C34BF">
            <w:hyperlink r:id="rId12" w:history="1">
              <w:r w:rsidR="001C34BF" w:rsidRPr="001C34BF">
                <w:rPr>
                  <w:rFonts w:ascii="Tahoma" w:hAnsi="Tahoma" w:cs="Tahoma"/>
                  <w:color w:val="0000FF" w:themeColor="hyperlink"/>
                  <w:u w:val="single"/>
                </w:rPr>
                <w:t>http://www.cbpp.org/cms/index.cfm?fa=view&amp;id=3927</w:t>
              </w:r>
            </w:hyperlink>
          </w:p>
        </w:tc>
      </w:tr>
      <w:tr w:rsidR="001C34BF" w:rsidTr="00262A02">
        <w:tc>
          <w:tcPr>
            <w:tcW w:w="1818" w:type="dxa"/>
          </w:tcPr>
          <w:p w:rsidR="001C34BF" w:rsidRPr="001C34BF" w:rsidRDefault="001C34BF" w:rsidP="0043671B">
            <w:pPr>
              <w:rPr>
                <w:rFonts w:ascii="Tahoma" w:hAnsi="Tahoma" w:cs="Tahoma"/>
                <w:b/>
              </w:rPr>
            </w:pPr>
            <w:r w:rsidRPr="001C34BF">
              <w:rPr>
                <w:rFonts w:ascii="Tahoma" w:hAnsi="Tahoma" w:cs="Tahoma"/>
                <w:b/>
              </w:rPr>
              <w:t xml:space="preserve">Document </w:t>
            </w:r>
            <w:r w:rsidR="00D744B0">
              <w:rPr>
                <w:rFonts w:ascii="Tahoma" w:hAnsi="Tahoma" w:cs="Tahoma"/>
                <w:b/>
              </w:rPr>
              <w:t>7</w:t>
            </w:r>
            <w:r w:rsidRPr="001C34BF">
              <w:rPr>
                <w:rFonts w:ascii="Tahoma" w:hAnsi="Tahoma" w:cs="Tahoma"/>
                <w:b/>
              </w:rPr>
              <w:t>:</w:t>
            </w:r>
          </w:p>
          <w:p w:rsidR="001C34BF" w:rsidRDefault="001C34BF" w:rsidP="0043671B">
            <w:pPr>
              <w:rPr>
                <w:rFonts w:ascii="Tahoma" w:hAnsi="Tahoma" w:cs="Tahoma"/>
              </w:rPr>
            </w:pPr>
          </w:p>
          <w:p w:rsidR="001C34BF" w:rsidRDefault="001C34BF" w:rsidP="0043671B">
            <w:pPr>
              <w:rPr>
                <w:rFonts w:ascii="Tahoma" w:hAnsi="Tahoma" w:cs="Tahoma"/>
              </w:rPr>
            </w:pPr>
            <w:r>
              <w:rPr>
                <w:rFonts w:ascii="Tahoma" w:hAnsi="Tahoma" w:cs="Tahoma"/>
              </w:rPr>
              <w:t>Unequal School Funding</w:t>
            </w:r>
          </w:p>
        </w:tc>
        <w:tc>
          <w:tcPr>
            <w:tcW w:w="7758" w:type="dxa"/>
          </w:tcPr>
          <w:p w:rsidR="001C34BF" w:rsidRPr="001C34BF" w:rsidRDefault="001C34BF" w:rsidP="001C34BF">
            <w:pPr>
              <w:rPr>
                <w:rFonts w:ascii="Tahoma" w:hAnsi="Tahoma" w:cs="Tahoma"/>
              </w:rPr>
            </w:pPr>
            <w:r w:rsidRPr="001C34BF">
              <w:rPr>
                <w:rFonts w:ascii="Tahoma" w:hAnsi="Tahoma" w:cs="Tahoma"/>
                <w:lang w:val="en"/>
              </w:rPr>
              <w:t xml:space="preserve">Biddle, Bruce J., and David C. Berliner. "Membership." </w:t>
            </w:r>
            <w:r w:rsidRPr="001C34BF">
              <w:rPr>
                <w:rFonts w:ascii="Tahoma" w:hAnsi="Tahoma" w:cs="Tahoma"/>
                <w:i/>
                <w:iCs/>
                <w:lang w:val="en"/>
              </w:rPr>
              <w:t>Educational Leadership:</w:t>
            </w:r>
            <w:r w:rsidR="00184768">
              <w:rPr>
                <w:rFonts w:ascii="Tahoma" w:hAnsi="Tahoma" w:cs="Tahoma"/>
                <w:i/>
                <w:iCs/>
                <w:lang w:val="en"/>
              </w:rPr>
              <w:t xml:space="preserve"> </w:t>
            </w:r>
            <w:r w:rsidRPr="001C34BF">
              <w:rPr>
                <w:rFonts w:ascii="Tahoma" w:hAnsi="Tahoma" w:cs="Tahoma"/>
                <w:i/>
                <w:iCs/>
                <w:lang w:val="en"/>
              </w:rPr>
              <w:t>Beyond Instructional Leadership:</w:t>
            </w:r>
            <w:r w:rsidR="00184768">
              <w:rPr>
                <w:rFonts w:ascii="Tahoma" w:hAnsi="Tahoma" w:cs="Tahoma"/>
                <w:i/>
                <w:iCs/>
                <w:lang w:val="en"/>
              </w:rPr>
              <w:t xml:space="preserve"> </w:t>
            </w:r>
            <w:r w:rsidRPr="001C34BF">
              <w:rPr>
                <w:rFonts w:ascii="Tahoma" w:hAnsi="Tahoma" w:cs="Tahoma"/>
                <w:i/>
                <w:iCs/>
                <w:lang w:val="en"/>
              </w:rPr>
              <w:t>Unequal School Funding in the United States</w:t>
            </w:r>
            <w:r w:rsidRPr="001C34BF">
              <w:rPr>
                <w:rFonts w:ascii="Tahoma" w:hAnsi="Tahoma" w:cs="Tahoma"/>
                <w:lang w:val="en"/>
              </w:rPr>
              <w:t>. ASCD (Formerly Association for Supervision and Curriculum Development), May 2002. Web. 02 June 2014. &lt;http://www.ascd.org/publications/educational-leadership/may02/vol59/num08/Unequal-School-Funding-in-the-United-States.aspx</w:t>
            </w:r>
          </w:p>
          <w:p w:rsidR="001C34BF" w:rsidRDefault="00781784" w:rsidP="001C34BF">
            <w:hyperlink r:id="rId13" w:history="1">
              <w:r w:rsidR="001C34BF" w:rsidRPr="001C34BF">
                <w:rPr>
                  <w:rFonts w:ascii="Tahoma" w:hAnsi="Tahoma" w:cs="Tahoma"/>
                  <w:color w:val="0000FF" w:themeColor="hyperlink"/>
                  <w:u w:val="single"/>
                </w:rPr>
                <w:t>http://www.ascd.org/publications/educational-leadership/may02/vol59/num08/Unequal-School-Funding-in-the-United-States.aspx</w:t>
              </w:r>
            </w:hyperlink>
          </w:p>
        </w:tc>
      </w:tr>
    </w:tbl>
    <w:p w:rsidR="00846D5F" w:rsidRDefault="00846D5F" w:rsidP="00846D5F">
      <w:pPr>
        <w:spacing w:after="0" w:line="240" w:lineRule="auto"/>
        <w:ind w:left="105" w:right="-20"/>
        <w:rPr>
          <w:rFonts w:ascii="Tahoma" w:eastAsia="Tahoma" w:hAnsi="Tahoma" w:cs="Tahoma"/>
          <w:w w:val="110"/>
          <w:sz w:val="24"/>
          <w:szCs w:val="24"/>
        </w:rPr>
      </w:pPr>
      <w:bookmarkStart w:id="0" w:name="_GoBack"/>
      <w:bookmarkEnd w:id="0"/>
    </w:p>
    <w:p w:rsidR="00846D5F" w:rsidRDefault="00846D5F" w:rsidP="002E701D"/>
    <w:sectPr w:rsidR="00846D5F" w:rsidSect="00EC7896">
      <w:pgSz w:w="12240" w:h="15840"/>
      <w:pgMar w:top="1440" w:right="1440" w:bottom="1440" w:left="1440" w:header="720" w:footer="720" w:gutter="0"/>
      <w:pgBorders w:offsetFrom="page">
        <w:top w:val="thinThickThinSmallGap" w:sz="24" w:space="24" w:color="548DD4" w:themeColor="text2" w:themeTint="99"/>
        <w:left w:val="thinThickThinSmallGap" w:sz="24" w:space="24" w:color="548DD4" w:themeColor="text2" w:themeTint="99"/>
        <w:bottom w:val="thinThickThinSmallGap" w:sz="24" w:space="24" w:color="548DD4" w:themeColor="text2" w:themeTint="99"/>
        <w:right w:val="thinThickThinSmallGap" w:sz="24" w:space="24" w:color="548DD4" w:themeColor="text2"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A6673"/>
    <w:multiLevelType w:val="hybridMultilevel"/>
    <w:tmpl w:val="1CEAC5F6"/>
    <w:lvl w:ilvl="0" w:tplc="5C1AB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28C"/>
    <w:rsid w:val="000257B3"/>
    <w:rsid w:val="00083B50"/>
    <w:rsid w:val="000D3947"/>
    <w:rsid w:val="000F45B1"/>
    <w:rsid w:val="00112A34"/>
    <w:rsid w:val="00154A36"/>
    <w:rsid w:val="00184768"/>
    <w:rsid w:val="001C34BF"/>
    <w:rsid w:val="00234201"/>
    <w:rsid w:val="00276871"/>
    <w:rsid w:val="002A36FD"/>
    <w:rsid w:val="002A5733"/>
    <w:rsid w:val="002A5CE0"/>
    <w:rsid w:val="002E701D"/>
    <w:rsid w:val="003003A0"/>
    <w:rsid w:val="003178CC"/>
    <w:rsid w:val="003E032C"/>
    <w:rsid w:val="00472C24"/>
    <w:rsid w:val="004B162E"/>
    <w:rsid w:val="005025DD"/>
    <w:rsid w:val="00523937"/>
    <w:rsid w:val="0064130B"/>
    <w:rsid w:val="006957F2"/>
    <w:rsid w:val="006C44AA"/>
    <w:rsid w:val="00741409"/>
    <w:rsid w:val="00752342"/>
    <w:rsid w:val="00752C69"/>
    <w:rsid w:val="0076028C"/>
    <w:rsid w:val="00781784"/>
    <w:rsid w:val="00785A21"/>
    <w:rsid w:val="00794A55"/>
    <w:rsid w:val="00823128"/>
    <w:rsid w:val="00833B64"/>
    <w:rsid w:val="00846D5F"/>
    <w:rsid w:val="00856E6C"/>
    <w:rsid w:val="008639F4"/>
    <w:rsid w:val="00865C2C"/>
    <w:rsid w:val="0090708F"/>
    <w:rsid w:val="00977782"/>
    <w:rsid w:val="009A6892"/>
    <w:rsid w:val="00A57959"/>
    <w:rsid w:val="00A80457"/>
    <w:rsid w:val="00B545B1"/>
    <w:rsid w:val="00BE797A"/>
    <w:rsid w:val="00C107F6"/>
    <w:rsid w:val="00C61137"/>
    <w:rsid w:val="00C77FA3"/>
    <w:rsid w:val="00C87439"/>
    <w:rsid w:val="00C9468D"/>
    <w:rsid w:val="00D42D8B"/>
    <w:rsid w:val="00D73A6F"/>
    <w:rsid w:val="00D744B0"/>
    <w:rsid w:val="00DF4E4C"/>
    <w:rsid w:val="00E32885"/>
    <w:rsid w:val="00EC7896"/>
    <w:rsid w:val="00ED2181"/>
    <w:rsid w:val="00F22AEE"/>
    <w:rsid w:val="00F64C9D"/>
    <w:rsid w:val="00F94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028C"/>
    <w:pPr>
      <w:ind w:left="720"/>
      <w:contextualSpacing/>
    </w:pPr>
  </w:style>
  <w:style w:type="character" w:styleId="Hyperlink">
    <w:name w:val="Hyperlink"/>
    <w:basedOn w:val="DefaultParagraphFont"/>
    <w:uiPriority w:val="99"/>
    <w:unhideWhenUsed/>
    <w:rsid w:val="00846D5F"/>
    <w:rPr>
      <w:color w:val="0000FF" w:themeColor="hyperlink"/>
      <w:u w:val="single"/>
    </w:rPr>
  </w:style>
  <w:style w:type="character" w:styleId="FollowedHyperlink">
    <w:name w:val="FollowedHyperlink"/>
    <w:basedOn w:val="DefaultParagraphFont"/>
    <w:uiPriority w:val="99"/>
    <w:semiHidden/>
    <w:unhideWhenUsed/>
    <w:rsid w:val="00977782"/>
    <w:rPr>
      <w:color w:val="800080" w:themeColor="followedHyperlink"/>
      <w:u w:val="single"/>
    </w:rPr>
  </w:style>
  <w:style w:type="paragraph" w:styleId="BalloonText">
    <w:name w:val="Balloon Text"/>
    <w:basedOn w:val="Normal"/>
    <w:link w:val="BalloonTextChar"/>
    <w:uiPriority w:val="99"/>
    <w:semiHidden/>
    <w:unhideWhenUsed/>
    <w:rsid w:val="00865C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C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02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028C"/>
    <w:pPr>
      <w:ind w:left="720"/>
      <w:contextualSpacing/>
    </w:pPr>
  </w:style>
  <w:style w:type="character" w:styleId="Hyperlink">
    <w:name w:val="Hyperlink"/>
    <w:basedOn w:val="DefaultParagraphFont"/>
    <w:uiPriority w:val="99"/>
    <w:unhideWhenUsed/>
    <w:rsid w:val="00846D5F"/>
    <w:rPr>
      <w:color w:val="0000FF" w:themeColor="hyperlink"/>
      <w:u w:val="single"/>
    </w:rPr>
  </w:style>
  <w:style w:type="character" w:styleId="FollowedHyperlink">
    <w:name w:val="FollowedHyperlink"/>
    <w:basedOn w:val="DefaultParagraphFont"/>
    <w:uiPriority w:val="99"/>
    <w:semiHidden/>
    <w:unhideWhenUsed/>
    <w:rsid w:val="00977782"/>
    <w:rPr>
      <w:color w:val="800080" w:themeColor="followedHyperlink"/>
      <w:u w:val="single"/>
    </w:rPr>
  </w:style>
  <w:style w:type="paragraph" w:styleId="BalloonText">
    <w:name w:val="Balloon Text"/>
    <w:basedOn w:val="Normal"/>
    <w:link w:val="BalloonTextChar"/>
    <w:uiPriority w:val="99"/>
    <w:semiHidden/>
    <w:unhideWhenUsed/>
    <w:rsid w:val="00865C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C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472062">
      <w:bodyDiv w:val="1"/>
      <w:marLeft w:val="0"/>
      <w:marRight w:val="0"/>
      <w:marTop w:val="0"/>
      <w:marBottom w:val="0"/>
      <w:divBdr>
        <w:top w:val="none" w:sz="0" w:space="0" w:color="auto"/>
        <w:left w:val="none" w:sz="0" w:space="0" w:color="auto"/>
        <w:bottom w:val="none" w:sz="0" w:space="0" w:color="auto"/>
        <w:right w:val="none" w:sz="0" w:space="0" w:color="auto"/>
      </w:divBdr>
      <w:divsChild>
        <w:div w:id="1324315344">
          <w:marLeft w:val="0"/>
          <w:marRight w:val="0"/>
          <w:marTop w:val="0"/>
          <w:marBottom w:val="0"/>
          <w:divBdr>
            <w:top w:val="none" w:sz="0" w:space="0" w:color="auto"/>
            <w:left w:val="none" w:sz="0" w:space="0" w:color="auto"/>
            <w:bottom w:val="none" w:sz="0" w:space="0" w:color="auto"/>
            <w:right w:val="none" w:sz="0" w:space="0" w:color="auto"/>
          </w:divBdr>
          <w:divsChild>
            <w:div w:id="1597904362">
              <w:marLeft w:val="0"/>
              <w:marRight w:val="0"/>
              <w:marTop w:val="0"/>
              <w:marBottom w:val="0"/>
              <w:divBdr>
                <w:top w:val="none" w:sz="0" w:space="0" w:color="auto"/>
                <w:left w:val="none" w:sz="0" w:space="0" w:color="auto"/>
                <w:bottom w:val="none" w:sz="0" w:space="0" w:color="auto"/>
                <w:right w:val="none" w:sz="0" w:space="0" w:color="auto"/>
              </w:divBdr>
              <w:divsChild>
                <w:div w:id="1041980712">
                  <w:marLeft w:val="0"/>
                  <w:marRight w:val="0"/>
                  <w:marTop w:val="0"/>
                  <w:marBottom w:val="0"/>
                  <w:divBdr>
                    <w:top w:val="none" w:sz="0" w:space="0" w:color="auto"/>
                    <w:left w:val="none" w:sz="0" w:space="0" w:color="auto"/>
                    <w:bottom w:val="none" w:sz="0" w:space="0" w:color="auto"/>
                    <w:right w:val="none" w:sz="0" w:space="0" w:color="auto"/>
                  </w:divBdr>
                  <w:divsChild>
                    <w:div w:id="1058939064">
                      <w:marLeft w:val="0"/>
                      <w:marRight w:val="0"/>
                      <w:marTop w:val="0"/>
                      <w:marBottom w:val="0"/>
                      <w:divBdr>
                        <w:top w:val="none" w:sz="0" w:space="0" w:color="auto"/>
                        <w:left w:val="none" w:sz="0" w:space="0" w:color="auto"/>
                        <w:bottom w:val="none" w:sz="0" w:space="0" w:color="auto"/>
                        <w:right w:val="none" w:sz="0" w:space="0" w:color="auto"/>
                      </w:divBdr>
                      <w:divsChild>
                        <w:div w:id="1332954112">
                          <w:marLeft w:val="0"/>
                          <w:marRight w:val="0"/>
                          <w:marTop w:val="0"/>
                          <w:marBottom w:val="0"/>
                          <w:divBdr>
                            <w:top w:val="none" w:sz="0" w:space="0" w:color="auto"/>
                            <w:left w:val="none" w:sz="0" w:space="0" w:color="auto"/>
                            <w:bottom w:val="none" w:sz="0" w:space="0" w:color="auto"/>
                            <w:right w:val="none" w:sz="0" w:space="0" w:color="auto"/>
                          </w:divBdr>
                          <w:divsChild>
                            <w:div w:id="1259480963">
                              <w:marLeft w:val="0"/>
                              <w:marRight w:val="0"/>
                              <w:marTop w:val="0"/>
                              <w:marBottom w:val="0"/>
                              <w:divBdr>
                                <w:top w:val="none" w:sz="0" w:space="0" w:color="auto"/>
                                <w:left w:val="none" w:sz="0" w:space="0" w:color="auto"/>
                                <w:bottom w:val="none" w:sz="0" w:space="0" w:color="auto"/>
                                <w:right w:val="none" w:sz="0" w:space="0" w:color="auto"/>
                              </w:divBdr>
                              <w:divsChild>
                                <w:div w:id="2202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6065">
      <w:bodyDiv w:val="1"/>
      <w:marLeft w:val="0"/>
      <w:marRight w:val="0"/>
      <w:marTop w:val="0"/>
      <w:marBottom w:val="0"/>
      <w:divBdr>
        <w:top w:val="none" w:sz="0" w:space="0" w:color="auto"/>
        <w:left w:val="none" w:sz="0" w:space="0" w:color="auto"/>
        <w:bottom w:val="none" w:sz="0" w:space="0" w:color="auto"/>
        <w:right w:val="none" w:sz="0" w:space="0" w:color="auto"/>
      </w:divBdr>
      <w:divsChild>
        <w:div w:id="1330988550">
          <w:marLeft w:val="0"/>
          <w:marRight w:val="0"/>
          <w:marTop w:val="0"/>
          <w:marBottom w:val="0"/>
          <w:divBdr>
            <w:top w:val="none" w:sz="0" w:space="0" w:color="auto"/>
            <w:left w:val="none" w:sz="0" w:space="0" w:color="auto"/>
            <w:bottom w:val="none" w:sz="0" w:space="0" w:color="auto"/>
            <w:right w:val="none" w:sz="0" w:space="0" w:color="auto"/>
          </w:divBdr>
          <w:divsChild>
            <w:div w:id="677004325">
              <w:marLeft w:val="0"/>
              <w:marRight w:val="0"/>
              <w:marTop w:val="0"/>
              <w:marBottom w:val="0"/>
              <w:divBdr>
                <w:top w:val="none" w:sz="0" w:space="0" w:color="auto"/>
                <w:left w:val="none" w:sz="0" w:space="0" w:color="auto"/>
                <w:bottom w:val="none" w:sz="0" w:space="0" w:color="auto"/>
                <w:right w:val="none" w:sz="0" w:space="0" w:color="auto"/>
              </w:divBdr>
              <w:divsChild>
                <w:div w:id="200093904">
                  <w:marLeft w:val="0"/>
                  <w:marRight w:val="0"/>
                  <w:marTop w:val="0"/>
                  <w:marBottom w:val="0"/>
                  <w:divBdr>
                    <w:top w:val="none" w:sz="0" w:space="0" w:color="auto"/>
                    <w:left w:val="none" w:sz="0" w:space="0" w:color="auto"/>
                    <w:bottom w:val="none" w:sz="0" w:space="0" w:color="auto"/>
                    <w:right w:val="none" w:sz="0" w:space="0" w:color="auto"/>
                  </w:divBdr>
                  <w:divsChild>
                    <w:div w:id="858199245">
                      <w:marLeft w:val="0"/>
                      <w:marRight w:val="0"/>
                      <w:marTop w:val="0"/>
                      <w:marBottom w:val="0"/>
                      <w:divBdr>
                        <w:top w:val="none" w:sz="0" w:space="0" w:color="auto"/>
                        <w:left w:val="none" w:sz="0" w:space="0" w:color="auto"/>
                        <w:bottom w:val="none" w:sz="0" w:space="0" w:color="auto"/>
                        <w:right w:val="none" w:sz="0" w:space="0" w:color="auto"/>
                      </w:divBdr>
                      <w:divsChild>
                        <w:div w:id="1066143866">
                          <w:marLeft w:val="0"/>
                          <w:marRight w:val="0"/>
                          <w:marTop w:val="0"/>
                          <w:marBottom w:val="0"/>
                          <w:divBdr>
                            <w:top w:val="none" w:sz="0" w:space="0" w:color="auto"/>
                            <w:left w:val="none" w:sz="0" w:space="0" w:color="auto"/>
                            <w:bottom w:val="none" w:sz="0" w:space="0" w:color="auto"/>
                            <w:right w:val="none" w:sz="0" w:space="0" w:color="auto"/>
                          </w:divBdr>
                          <w:divsChild>
                            <w:div w:id="614946500">
                              <w:marLeft w:val="0"/>
                              <w:marRight w:val="0"/>
                              <w:marTop w:val="0"/>
                              <w:marBottom w:val="0"/>
                              <w:divBdr>
                                <w:top w:val="none" w:sz="0" w:space="0" w:color="auto"/>
                                <w:left w:val="none" w:sz="0" w:space="0" w:color="auto"/>
                                <w:bottom w:val="none" w:sz="0" w:space="0" w:color="auto"/>
                                <w:right w:val="none" w:sz="0" w:space="0" w:color="auto"/>
                              </w:divBdr>
                              <w:divsChild>
                                <w:div w:id="6114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712educators.about.com/u/ua/issuesineducation/budget_cuts.htm" TargetMode="External"/><Relationship Id="rId13" Type="http://schemas.openxmlformats.org/officeDocument/2006/relationships/hyperlink" Target="http://www.ascd.org/publications/educational-leadership/may02/vol59/num08/Unequal-School-Funding-in-the-United-States.aspx" TargetMode="External"/><Relationship Id="rId3" Type="http://schemas.microsoft.com/office/2007/relationships/stylesWithEffects" Target="stylesWithEffects.xml"/><Relationship Id="rId7" Type="http://schemas.openxmlformats.org/officeDocument/2006/relationships/hyperlink" Target="http://www.wvpolicy.org/wp-content/uploads/2013/03/2014-Budget-Brief.pdf" TargetMode="External"/><Relationship Id="rId12" Type="http://schemas.openxmlformats.org/officeDocument/2006/relationships/hyperlink" Target="http://www.cbpp.org/cms/index.cfm?fa=view&amp;id=39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vpublic.org/post/report-says-west-virginia-behind-higher-education-fund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ogle.com/url?sa=t&amp;rct=j&amp;q=&amp;esrc=s&amp;source=web&amp;cd=5&amp;ved=0CEgQFjAE&amp;url=http%3A%2F%2Fwww.cep-dc.org%2Fcfcontent_file.cfm%3FAttachment%3DKober_Report_WhyWeStillNeedPublicSchools_010107.pdf&amp;ei=5dCVU6GzJOvMsQSFh4GwBg&amp;usg=AFQjCNHhoH2qUgtGeP5bb45aJQlO4C0glg&amp;sig2=SAR1NGAuECULiL7p3WeRHQ&amp;bvm=bv.68445247,d.cWc&amp;cad=rja" TargetMode="External"/><Relationship Id="rId4" Type="http://schemas.openxmlformats.org/officeDocument/2006/relationships/settings" Target="settings.xml"/><Relationship Id="rId9" Type="http://schemas.openxmlformats.org/officeDocument/2006/relationships/hyperlink" Target="http://www.schoolfundingfairness.org/ExecutiveSummary_2014.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Tarter, Barbara J</dc:creator>
  <cp:lastModifiedBy>Tarter, Barbara J</cp:lastModifiedBy>
  <cp:revision>2</cp:revision>
  <dcterms:created xsi:type="dcterms:W3CDTF">2014-06-09T18:39:00Z</dcterms:created>
  <dcterms:modified xsi:type="dcterms:W3CDTF">2014-06-09T18:39:00Z</dcterms:modified>
</cp:coreProperties>
</file>