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E41" w:rsidRDefault="009D2E41" w:rsidP="009D2E41">
      <w:pPr>
        <w:widowControl w:val="0"/>
        <w:autoSpaceDE w:val="0"/>
        <w:autoSpaceDN w:val="0"/>
        <w:adjustRightInd w:val="0"/>
        <w:rPr>
          <w:rFonts w:ascii="Calibri" w:hAnsi="Calibri" w:cs="Calibri"/>
          <w:sz w:val="30"/>
          <w:szCs w:val="30"/>
        </w:rPr>
      </w:pPr>
      <w:r>
        <w:rPr>
          <w:rFonts w:ascii="Calibri" w:hAnsi="Calibri" w:cs="Calibri"/>
          <w:sz w:val="30"/>
          <w:szCs w:val="30"/>
        </w:rPr>
        <w:t xml:space="preserve">Barbara Tarter: </w:t>
      </w:r>
      <w:r>
        <w:rPr>
          <w:rFonts w:ascii="Calibri" w:hAnsi="Calibri" w:cs="Calibri"/>
          <w:sz w:val="30"/>
          <w:szCs w:val="30"/>
        </w:rPr>
        <w:t>I have been putting my comments and points under each section.  At the end of the document, I provide the following chart:</w:t>
      </w:r>
    </w:p>
    <w:p w:rsidR="009D2E41" w:rsidRDefault="009D2E41" w:rsidP="009D2E41">
      <w:pPr>
        <w:widowControl w:val="0"/>
        <w:autoSpaceDE w:val="0"/>
        <w:autoSpaceDN w:val="0"/>
        <w:adjustRightInd w:val="0"/>
        <w:rPr>
          <w:rFonts w:ascii="Calibri" w:hAnsi="Calibri" w:cs="Calibri"/>
          <w:sz w:val="30"/>
          <w:szCs w:val="30"/>
        </w:rPr>
      </w:pPr>
      <w:r>
        <w:rPr>
          <w:rFonts w:ascii="Calibri" w:hAnsi="Calibri" w:cs="Calibri"/>
          <w:sz w:val="30"/>
          <w:szCs w:val="30"/>
        </w:rPr>
        <w:t> </w:t>
      </w:r>
    </w:p>
    <w:tbl>
      <w:tblPr>
        <w:tblW w:w="0" w:type="auto"/>
        <w:tblBorders>
          <w:top w:val="nil"/>
          <w:left w:val="nil"/>
          <w:right w:val="nil"/>
        </w:tblBorders>
        <w:tblLayout w:type="fixed"/>
        <w:tblLook w:val="0000" w:firstRow="0" w:lastRow="0" w:firstColumn="0" w:lastColumn="0" w:noHBand="0" w:noVBand="0"/>
      </w:tblPr>
      <w:tblGrid>
        <w:gridCol w:w="6232"/>
        <w:gridCol w:w="1980"/>
      </w:tblGrid>
      <w:tr w:rsidR="009D2E41" w:rsidRPr="009D2E41" w:rsidTr="009D2E41">
        <w:tblPrEx>
          <w:tblCellMar>
            <w:top w:w="0" w:type="dxa"/>
            <w:bottom w:w="0" w:type="dxa"/>
          </w:tblCellMar>
        </w:tblPrEx>
        <w:tc>
          <w:tcPr>
            <w:tcW w:w="8212" w:type="dxa"/>
            <w:gridSpan w:val="2"/>
            <w:tcBorders>
              <w:top w:val="single" w:sz="10" w:space="0" w:color="000000"/>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b/>
                <w:bCs/>
                <w:color w:val="FB0007"/>
                <w:sz w:val="28"/>
                <w:szCs w:val="28"/>
              </w:rPr>
              <w:t>Part A</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Five Myths About Guns</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Misidentified ‘Suspect’ in Dallas Shooting Wasn’t Packing Heat Illegally.  Here’s Why.</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No Guns Allowed During NRA Convention Speech by Trump, Pence</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Here’s What Happens When a Black Man Open Carries a Gun</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Isis Supporter Specifically Targeted Gun-Free Zone for Attack</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The Early American Origins of the Modern Gun Control Debate:  The Right to Bear Arms, Firearms Regulation, and the Lessons of History.</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Firearms and Weapons Legislation Up to the 20</w:t>
            </w:r>
            <w:r w:rsidRPr="009D2E41">
              <w:rPr>
                <w:sz w:val="28"/>
                <w:szCs w:val="28"/>
                <w:vertAlign w:val="superscript"/>
              </w:rPr>
              <w:t>th</w:t>
            </w:r>
            <w:r w:rsidRPr="009D2E41">
              <w:rPr>
                <w:sz w:val="28"/>
                <w:szCs w:val="28"/>
              </w:rPr>
              <w:t xml:space="preserve"> Century</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rsidTr="009D2E41">
        <w:tblPrEx>
          <w:tblBorders>
            <w:top w:val="none" w:sz="0" w:space="0" w:color="auto"/>
          </w:tblBorders>
          <w:tblCellMar>
            <w:top w:w="0" w:type="dxa"/>
            <w:bottom w:w="0" w:type="dxa"/>
          </w:tblCellMar>
        </w:tblPrEx>
        <w:tc>
          <w:tcPr>
            <w:tcW w:w="8212" w:type="dxa"/>
            <w:gridSpan w:val="2"/>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b/>
                <w:bCs/>
                <w:color w:val="FB0007"/>
                <w:sz w:val="28"/>
                <w:szCs w:val="28"/>
              </w:rPr>
              <w:t>Part B</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Determine what additional information you would like to have in order to reach an informed conclusion, and describe a strategy for finding that information.</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rsidTr="009D2E41">
        <w:tblPrEx>
          <w:tblBorders>
            <w:top w:val="none" w:sz="0" w:space="0" w:color="auto"/>
          </w:tblBorders>
          <w:tblCellMar>
            <w:top w:w="0" w:type="dxa"/>
            <w:bottom w:w="0" w:type="dxa"/>
          </w:tblCellMar>
        </w:tblPrEx>
        <w:tc>
          <w:tcPr>
            <w:tcW w:w="8212" w:type="dxa"/>
            <w:gridSpan w:val="2"/>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b/>
                <w:bCs/>
                <w:color w:val="FB0007"/>
                <w:sz w:val="28"/>
                <w:szCs w:val="28"/>
              </w:rPr>
              <w:t>Part C</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sz w:val="28"/>
                <w:szCs w:val="28"/>
              </w:rPr>
              <w:t>Prepare a thoughtful written recommendation in response to both the situation and the information in the attached documents. Make sure you support your recommendation with relevant information from the documents you read in Part A. You may wish to reread the scenario in READ SECOND to remind yourself about the situation you need to consider and the format for your response.</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color w:val="FB0007"/>
                <w:sz w:val="28"/>
                <w:szCs w:val="28"/>
              </w:rPr>
              <w:t> </w:t>
            </w:r>
          </w:p>
        </w:tc>
      </w:tr>
      <w:tr w:rsidR="009D2E41" w:rsidRPr="009D2E41">
        <w:tblPrEx>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b/>
                <w:bCs/>
                <w:color w:val="FB0007"/>
                <w:sz w:val="28"/>
                <w:szCs w:val="28"/>
              </w:rPr>
              <w:t>TOTAL Points:</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b/>
                <w:bCs/>
                <w:color w:val="FB0007"/>
                <w:sz w:val="28"/>
                <w:szCs w:val="28"/>
              </w:rPr>
              <w:t> </w:t>
            </w:r>
          </w:p>
        </w:tc>
      </w:tr>
    </w:tbl>
    <w:p w:rsidR="009D2E41" w:rsidRPr="009D2E41" w:rsidRDefault="009D2E41" w:rsidP="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 </w:t>
      </w:r>
    </w:p>
    <w:p w:rsidR="009D2E41" w:rsidRPr="009D2E41" w:rsidRDefault="009D2E41" w:rsidP="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lastRenderedPageBreak/>
        <w:t>The chart is then filled out as follows:</w:t>
      </w:r>
    </w:p>
    <w:tbl>
      <w:tblPr>
        <w:tblW w:w="0" w:type="auto"/>
        <w:tblBorders>
          <w:top w:val="nil"/>
          <w:left w:val="nil"/>
          <w:right w:val="nil"/>
        </w:tblBorders>
        <w:tblLayout w:type="fixed"/>
        <w:tblLook w:val="0000" w:firstRow="0" w:lastRow="0" w:firstColumn="0" w:lastColumn="0" w:noHBand="0" w:noVBand="0"/>
      </w:tblPr>
      <w:tblGrid>
        <w:gridCol w:w="6232"/>
        <w:gridCol w:w="1980"/>
      </w:tblGrid>
      <w:tr w:rsidR="009D2E41" w:rsidRPr="009D2E41" w:rsidTr="009D2E41">
        <w:tblPrEx>
          <w:tblCellMar>
            <w:top w:w="0" w:type="dxa"/>
            <w:bottom w:w="0" w:type="dxa"/>
          </w:tblCellMar>
        </w:tblPrEx>
        <w:tc>
          <w:tcPr>
            <w:tcW w:w="8212" w:type="dxa"/>
            <w:gridSpan w:val="2"/>
            <w:tcBorders>
              <w:top w:val="single" w:sz="10" w:space="0" w:color="000000"/>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b/>
                <w:bCs/>
                <w:color w:val="FB0007"/>
                <w:sz w:val="28"/>
                <w:szCs w:val="28"/>
              </w:rPr>
              <w:t>Part A</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Five Myths About Guns</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6</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Misidentified ‘Suspect’ in Dallas Shooting Wasn’t Packing Heat Illegally.  Here’s Why.</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6</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No Guns Allowed During NRA Convention Speech by Trump, Pence</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3</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Here’s What Happens When a Black Man Open Carries a Gun</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6</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Isis Supporter Specifically Targeted Gun-Free Zone for Attack</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6</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The Early American Origins of the Modern Gun Control Debate:  The Right to Bear Arms, Firearms Regulation, and the Lessons of History.</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6</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Firearms and Weapons Legislation Up to the 20</w:t>
            </w:r>
            <w:r w:rsidRPr="009D2E41">
              <w:rPr>
                <w:rFonts w:ascii="Calibri" w:hAnsi="Calibri" w:cs="Calibri"/>
                <w:sz w:val="28"/>
                <w:szCs w:val="28"/>
                <w:vertAlign w:val="superscript"/>
              </w:rPr>
              <w:t>th</w:t>
            </w:r>
            <w:r w:rsidRPr="009D2E41">
              <w:rPr>
                <w:rFonts w:ascii="Calibri" w:hAnsi="Calibri" w:cs="Calibri"/>
                <w:sz w:val="28"/>
                <w:szCs w:val="28"/>
              </w:rPr>
              <w:t xml:space="preserve"> Century</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2</w:t>
            </w:r>
          </w:p>
        </w:tc>
      </w:tr>
      <w:tr w:rsidR="009D2E41" w:rsidRPr="009D2E41" w:rsidTr="009D2E41">
        <w:tblPrEx>
          <w:tblBorders>
            <w:top w:val="none" w:sz="0" w:space="0" w:color="auto"/>
          </w:tblBorders>
          <w:tblCellMar>
            <w:top w:w="0" w:type="dxa"/>
            <w:bottom w:w="0" w:type="dxa"/>
          </w:tblCellMar>
        </w:tblPrEx>
        <w:tc>
          <w:tcPr>
            <w:tcW w:w="8212" w:type="dxa"/>
            <w:gridSpan w:val="2"/>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b/>
                <w:bCs/>
                <w:color w:val="FB0007"/>
                <w:sz w:val="28"/>
                <w:szCs w:val="28"/>
              </w:rPr>
              <w:t>Part B</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Determine what additional information you would like to have in order to reach an informed conclusion, and describe a strategy for finding that information.</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18</w:t>
            </w:r>
            <w:bookmarkStart w:id="0" w:name="_GoBack"/>
            <w:bookmarkEnd w:id="0"/>
          </w:p>
        </w:tc>
      </w:tr>
      <w:tr w:rsidR="009D2E41" w:rsidRPr="009D2E41" w:rsidTr="009D2E41">
        <w:tblPrEx>
          <w:tblBorders>
            <w:top w:val="none" w:sz="0" w:space="0" w:color="auto"/>
          </w:tblBorders>
          <w:tblCellMar>
            <w:top w:w="0" w:type="dxa"/>
            <w:bottom w:w="0" w:type="dxa"/>
          </w:tblCellMar>
        </w:tblPrEx>
        <w:tc>
          <w:tcPr>
            <w:tcW w:w="8212" w:type="dxa"/>
            <w:gridSpan w:val="2"/>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b/>
                <w:bCs/>
                <w:color w:val="FB0007"/>
                <w:sz w:val="28"/>
                <w:szCs w:val="28"/>
              </w:rPr>
              <w:t>Part C</w:t>
            </w:r>
          </w:p>
        </w:tc>
      </w:tr>
      <w:tr w:rsidR="009D2E41" w:rsidRPr="009D2E41">
        <w:tblPrEx>
          <w:tblBorders>
            <w:top w:val="none" w:sz="0" w:space="0" w:color="auto"/>
          </w:tblBorders>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sz w:val="28"/>
                <w:szCs w:val="28"/>
              </w:rPr>
              <w:t>Prepare a thoughtful written recommendation in response to both the situation and the information in the attached documents. Make sure you support your recommendation with relevant information from the documents you read in Part A. You may wish to reread the scenario in READ SECOND to remind yourself about the situation you need to consider and the format for your response.</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color w:val="FB0007"/>
                <w:sz w:val="28"/>
                <w:szCs w:val="28"/>
              </w:rPr>
              <w:t>18</w:t>
            </w:r>
          </w:p>
        </w:tc>
      </w:tr>
      <w:tr w:rsidR="009D2E41" w:rsidRPr="009D2E41">
        <w:tblPrEx>
          <w:tblCellMar>
            <w:top w:w="0" w:type="dxa"/>
            <w:bottom w:w="0" w:type="dxa"/>
          </w:tblCellMar>
        </w:tblPrEx>
        <w:tc>
          <w:tcPr>
            <w:tcW w:w="6232" w:type="dxa"/>
            <w:tcBorders>
              <w:left w:val="single" w:sz="10" w:space="0" w:color="000000"/>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b/>
                <w:bCs/>
                <w:color w:val="FB0007"/>
                <w:sz w:val="28"/>
                <w:szCs w:val="28"/>
              </w:rPr>
              <w:t>TOTAL Points:</w:t>
            </w:r>
          </w:p>
        </w:tc>
        <w:tc>
          <w:tcPr>
            <w:tcW w:w="1672" w:type="dxa"/>
            <w:tcBorders>
              <w:bottom w:val="single" w:sz="10" w:space="0" w:color="000000"/>
              <w:right w:val="single" w:sz="10" w:space="0" w:color="000000"/>
            </w:tcBorders>
            <w:tcMar>
              <w:top w:w="144" w:type="nil"/>
              <w:right w:w="144" w:type="nil"/>
            </w:tcMar>
          </w:tcPr>
          <w:p w:rsidR="009D2E41" w:rsidRPr="009D2E41" w:rsidRDefault="009D2E41">
            <w:pPr>
              <w:widowControl w:val="0"/>
              <w:autoSpaceDE w:val="0"/>
              <w:autoSpaceDN w:val="0"/>
              <w:adjustRightInd w:val="0"/>
              <w:rPr>
                <w:rFonts w:ascii="Calibri" w:hAnsi="Calibri" w:cs="Calibri"/>
                <w:sz w:val="28"/>
                <w:szCs w:val="28"/>
              </w:rPr>
            </w:pPr>
            <w:r w:rsidRPr="009D2E41">
              <w:rPr>
                <w:rFonts w:ascii="Calibri" w:hAnsi="Calibri" w:cs="Calibri"/>
                <w:b/>
                <w:bCs/>
                <w:color w:val="FB0007"/>
                <w:sz w:val="28"/>
                <w:szCs w:val="28"/>
              </w:rPr>
              <w:t>71</w:t>
            </w:r>
          </w:p>
        </w:tc>
      </w:tr>
    </w:tbl>
    <w:p w:rsidR="00E84C72" w:rsidRPr="009D2E41" w:rsidRDefault="009D2E41">
      <w:pPr>
        <w:rPr>
          <w:sz w:val="28"/>
          <w:szCs w:val="28"/>
        </w:rPr>
      </w:pPr>
      <w:r w:rsidRPr="009D2E41">
        <w:rPr>
          <w:rFonts w:ascii="Calibri" w:hAnsi="Calibri" w:cs="Calibri"/>
          <w:sz w:val="28"/>
          <w:szCs w:val="28"/>
        </w:rPr>
        <w:t> </w:t>
      </w:r>
    </w:p>
    <w:sectPr w:rsidR="00E84C72" w:rsidRPr="009D2E41" w:rsidSect="00E62AA4">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E41" w:rsidRDefault="009D2E41" w:rsidP="009D2E41">
      <w:r>
        <w:separator/>
      </w:r>
    </w:p>
  </w:endnote>
  <w:endnote w:type="continuationSeparator" w:id="0">
    <w:p w:rsidR="009D2E41" w:rsidRDefault="009D2E41" w:rsidP="009D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41" w:rsidRDefault="009D2E41" w:rsidP="00CD3E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2E41" w:rsidRDefault="009D2E41" w:rsidP="009D2E4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E41" w:rsidRDefault="009D2E41" w:rsidP="00CD3E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D2E41" w:rsidRDefault="009D2E41" w:rsidP="009D2E4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E41" w:rsidRDefault="009D2E41" w:rsidP="009D2E41">
      <w:r>
        <w:separator/>
      </w:r>
    </w:p>
  </w:footnote>
  <w:footnote w:type="continuationSeparator" w:id="0">
    <w:p w:rsidR="009D2E41" w:rsidRDefault="009D2E41" w:rsidP="009D2E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E41"/>
    <w:rsid w:val="009D2E41"/>
    <w:rsid w:val="00E62AA4"/>
    <w:rsid w:val="00E84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B327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EastAsia" w:hAnsi="Tahoma" w:cs="Tahom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D2E41"/>
    <w:pPr>
      <w:tabs>
        <w:tab w:val="center" w:pos="4320"/>
        <w:tab w:val="right" w:pos="8640"/>
      </w:tabs>
    </w:pPr>
  </w:style>
  <w:style w:type="character" w:customStyle="1" w:styleId="FooterChar">
    <w:name w:val="Footer Char"/>
    <w:basedOn w:val="DefaultParagraphFont"/>
    <w:link w:val="Footer"/>
    <w:uiPriority w:val="99"/>
    <w:rsid w:val="009D2E41"/>
  </w:style>
  <w:style w:type="character" w:styleId="PageNumber">
    <w:name w:val="page number"/>
    <w:basedOn w:val="DefaultParagraphFont"/>
    <w:uiPriority w:val="99"/>
    <w:semiHidden/>
    <w:unhideWhenUsed/>
    <w:rsid w:val="009D2E4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EastAsia" w:hAnsi="Tahoma" w:cs="Tahoma"/>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D2E41"/>
    <w:pPr>
      <w:tabs>
        <w:tab w:val="center" w:pos="4320"/>
        <w:tab w:val="right" w:pos="8640"/>
      </w:tabs>
    </w:pPr>
  </w:style>
  <w:style w:type="character" w:customStyle="1" w:styleId="FooterChar">
    <w:name w:val="Footer Char"/>
    <w:basedOn w:val="DefaultParagraphFont"/>
    <w:link w:val="Footer"/>
    <w:uiPriority w:val="99"/>
    <w:rsid w:val="009D2E41"/>
  </w:style>
  <w:style w:type="character" w:styleId="PageNumber">
    <w:name w:val="page number"/>
    <w:basedOn w:val="DefaultParagraphFont"/>
    <w:uiPriority w:val="99"/>
    <w:semiHidden/>
    <w:unhideWhenUsed/>
    <w:rsid w:val="009D2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350</Words>
  <Characters>2001</Characters>
  <Application>Microsoft Macintosh Word</Application>
  <DocSecurity>0</DocSecurity>
  <Lines>16</Lines>
  <Paragraphs>4</Paragraphs>
  <ScaleCrop>false</ScaleCrop>
  <Company>Marshall University</Company>
  <LinksUpToDate>false</LinksUpToDate>
  <CharactersWithSpaces>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University</dc:creator>
  <cp:keywords/>
  <dc:description/>
  <cp:lastModifiedBy>Marshall University</cp:lastModifiedBy>
  <cp:revision>1</cp:revision>
  <dcterms:created xsi:type="dcterms:W3CDTF">2018-12-14T22:26:00Z</dcterms:created>
  <dcterms:modified xsi:type="dcterms:W3CDTF">2018-12-14T22:29:00Z</dcterms:modified>
</cp:coreProperties>
</file>